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Kazakhstan</w:t>
      </w:r>
      <w:r>
        <w:t xml:space="preserve"> </w:t>
      </w:r>
      <w:r>
        <w:t xml:space="preserve">Almaty</w:t>
      </w:r>
    </w:p>
    <w:bookmarkStart w:id="20" w:name="meridian-diplomatic-solutions-ltd."/>
    <w:p>
      <w:pPr>
        <w:pStyle w:val="Heading1"/>
      </w:pPr>
      <w:r>
        <w:t xml:space="preserve">Meridian Diplomatic Solutions Ltd.</w:t>
      </w:r>
    </w:p>
    <w:p>
      <w:pPr>
        <w:pStyle w:val="FirstParagraph"/>
      </w:pPr>
      <w:r>
        <w:t xml:space="preserve">1420 Independence Avenue, Suite 700, Washington, D.C. 20005, United States of America</w:t>
      </w:r>
    </w:p>
    <w:p>
      <w:pPr>
        <w:pStyle w:val="BodyText"/>
      </w:pPr>
      <w:r>
        <w:t xml:space="preserve">Tel: +1 (202) 555-0147  |  Email: quotations@meridiandiplomatic.com  |  Reg. No. US-DC-2019-88432</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QTE-KZ-ALM-2025-00347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For</w:t>
            </w:r>
          </w:p>
        </w:tc>
        <w:tc>
          <w:tcPr/>
          <w:p>
            <w:pPr>
              <w:pStyle w:val="Compact"/>
              <w:jc w:val="left"/>
            </w:pPr>
            <w:r>
              <w:t xml:space="preserve">Ministry of Foreign Affairs of the Republic of Kazakhstan, Almaty Regional Office</w:t>
            </w:r>
          </w:p>
        </w:tc>
      </w:tr>
      <w:tr>
        <w:tc>
          <w:tcPr/>
          <w:p>
            <w:pPr>
              <w:pStyle w:val="Compact"/>
              <w:jc w:val="left"/>
            </w:pPr>
            <w:r>
              <w:t xml:space="preserve">Client Address</w:t>
            </w:r>
          </w:p>
        </w:tc>
        <w:tc>
          <w:tcPr/>
          <w:p>
            <w:pPr>
              <w:pStyle w:val="Compact"/>
              <w:jc w:val="left"/>
            </w:pPr>
            <w:r>
              <w:t xml:space="preserve">Abai Avenue 42, Almaty 050040, Kazakhstan</w:t>
            </w:r>
          </w:p>
        </w:tc>
      </w:tr>
      <w:tr>
        <w:tc>
          <w:tcPr/>
          <w:p>
            <w:pPr>
              <w:pStyle w:val="Compact"/>
              <w:jc w:val="left"/>
            </w:pPr>
            <w:r>
              <w:t xml:space="preserve">Project Location</w:t>
            </w:r>
          </w:p>
        </w:tc>
        <w:tc>
          <w:tcPr/>
          <w:p>
            <w:pPr>
              <w:pStyle w:val="Compact"/>
              <w:jc w:val="left"/>
            </w:pPr>
            <w:r>
              <w:t xml:space="preserve">Kazakhstan Almaty – Diplomatic Quarter, Almaty City</w:t>
            </w:r>
          </w:p>
        </w:tc>
      </w:tr>
      <w:tr>
        <w:tc>
          <w:tcPr/>
          <w:p>
            <w:pPr>
              <w:pStyle w:val="Compact"/>
              <w:jc w:val="left"/>
            </w:pPr>
            <w:r>
              <w:t xml:space="preserve">Prepared By</w:t>
            </w:r>
          </w:p>
        </w:tc>
        <w:tc>
          <w:tcPr/>
          <w:p>
            <w:pPr>
              <w:pStyle w:val="Compact"/>
              <w:jc w:val="left"/>
            </w:pPr>
            <w:r>
              <w:t xml:space="preserve">Senior Account Manager, Central Asia Division</w:t>
            </w:r>
          </w:p>
        </w:tc>
      </w:tr>
      <w:tr>
        <w:tc>
          <w:tcPr/>
          <w:p>
            <w:pPr>
              <w:pStyle w:val="Compact"/>
              <w:jc w:val="left"/>
            </w:pPr>
            <w:r>
              <w:t xml:space="preserve">Currency</w:t>
            </w:r>
          </w:p>
        </w:tc>
        <w:tc>
          <w:tcPr/>
          <w:p>
            <w:pPr>
              <w:pStyle w:val="Compact"/>
              <w:jc w:val="left"/>
            </w:pPr>
            <w:r>
              <w:t xml:space="preserve">United States Dollars (USD)</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Meridian Diplomatic Solutions Ltd. in response to the formal request for proposal (RFP No. KZ-ALM-2025-112) submitted by the Ministry of Foreign Affairs of the Republic of Kazakhstan. The purpose of this document is to provide a comprehensive, itemized cost estimate for the supply, deployment, configuration, and initial support of the</w:t>
      </w:r>
      <w:r>
        <w:t xml:space="preserve"> </w:t>
      </w:r>
      <w:r>
        <w:t xml:space="preserve">Diplomat</w:t>
      </w:r>
      <w:r>
        <w:t xml:space="preserve"> </w:t>
      </w:r>
      <w:r>
        <w:t xml:space="preserve">Integrated Diplomatic Communication and Security Platform for use at the designated facilities in</w:t>
      </w:r>
      <w:r>
        <w:t xml:space="preserve"> </w:t>
      </w:r>
      <w:r>
        <w:t xml:space="preserve">Kazakhstan Almaty</w:t>
      </w:r>
      <w:r>
        <w:t xml:space="preserve">.</w:t>
      </w:r>
    </w:p>
    <w:p>
      <w:pPr>
        <w:pStyle w:val="BodyText"/>
      </w:pPr>
      <w:r>
        <w:t xml:space="preserve">The</w:t>
      </w:r>
      <w:r>
        <w:t xml:space="preserve"> </w:t>
      </w:r>
      <w:r>
        <w:t xml:space="preserve">Diplomat</w:t>
      </w:r>
      <w:r>
        <w:t xml:space="preserve"> </w:t>
      </w:r>
      <w:r>
        <w:t xml:space="preserve">platform is a next-generation, end-to-end encrypted communication and security management system specifically engineered for diplomatic missions, consular offices, and government delegations. This</w:t>
      </w:r>
      <w:r>
        <w:t xml:space="preserve"> </w:t>
      </w:r>
      <w:r>
        <w:t xml:space="preserve">Quotation Estimate</w:t>
      </w:r>
      <w:r>
        <w:t xml:space="preserve"> </w:t>
      </w:r>
      <w:r>
        <w:t xml:space="preserve">covers the full lifecycle of the</w:t>
      </w:r>
      <w:r>
        <w:t xml:space="preserve"> </w:t>
      </w:r>
      <w:r>
        <w:t xml:space="preserve">Diplomat</w:t>
      </w:r>
      <w:r>
        <w:t xml:space="preserve"> </w:t>
      </w:r>
      <w:r>
        <w:t xml:space="preserve">system from hardware procurement through to a twelve-month post-deployment support period at the client's premises in</w:t>
      </w:r>
      <w:r>
        <w:t xml:space="preserve"> </w:t>
      </w:r>
      <w:r>
        <w:t xml:space="preserve">Kazakhstan Almaty</w:t>
      </w:r>
      <w:r>
        <w:t xml:space="preserve">.</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rPr>
                <w:bCs/>
                <w:b/>
              </w:rPr>
              <w:t xml:space="preserve">Diplomat</w:t>
            </w:r>
            <w:r>
              <w:t xml:space="preserve"> </w:t>
            </w:r>
            <w:r>
              <w:t xml:space="preserve">Core Server Hardware (Rack-mounted, 4U, dual-processor, 256 GB RAM, 8 TB NVMe storage) – 2 units for primary and failover redundancy at the Almaty data center</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02</w:t>
            </w:r>
          </w:p>
        </w:tc>
        <w:tc>
          <w:tcPr/>
          <w:p>
            <w:pPr>
              <w:pStyle w:val="Compact"/>
              <w:jc w:val="left"/>
            </w:pPr>
            <w:r>
              <w:rPr>
                <w:bCs/>
                <w:b/>
              </w:rPr>
              <w:t xml:space="preserve">Diplomat</w:t>
            </w:r>
            <w:r>
              <w:t xml:space="preserve"> </w:t>
            </w:r>
            <w:r>
              <w:t xml:space="preserve">Encrypted Communication Terminals (hardened laptops with FIPS 140-3 certified TPM, 14-inch display, 32 GB RAM) – 25 units for diplomatic staff in Kazakhstan Almaty</w:t>
            </w:r>
          </w:p>
        </w:tc>
        <w:tc>
          <w:tcPr/>
          <w:p>
            <w:pPr>
              <w:pStyle w:val="Compact"/>
              <w:jc w:val="left"/>
            </w:pPr>
            <w:r>
              <w:t xml:space="preserve">25</w:t>
            </w:r>
          </w:p>
        </w:tc>
        <w:tc>
          <w:tcPr/>
          <w:p>
            <w:pPr>
              <w:pStyle w:val="Compact"/>
              <w:jc w:val="left"/>
            </w:pPr>
            <w:r>
              <w:t xml:space="preserve">3,200.00</w:t>
            </w:r>
          </w:p>
        </w:tc>
        <w:tc>
          <w:tcPr/>
          <w:p>
            <w:pPr>
              <w:pStyle w:val="Compact"/>
              <w:jc w:val="left"/>
            </w:pPr>
            <w:r>
              <w:t xml:space="preserve">80,000.00</w:t>
            </w:r>
          </w:p>
        </w:tc>
      </w:tr>
      <w:tr>
        <w:tc>
          <w:tcPr/>
          <w:p>
            <w:pPr>
              <w:pStyle w:val="Compact"/>
              <w:jc w:val="left"/>
            </w:pPr>
            <w:r>
              <w:t xml:space="preserve">03</w:t>
            </w:r>
          </w:p>
        </w:tc>
        <w:tc>
          <w:tcPr/>
          <w:p>
            <w:pPr>
              <w:pStyle w:val="Compact"/>
              <w:jc w:val="left"/>
            </w:pPr>
            <w:r>
              <w:rPr>
                <w:bCs/>
                <w:b/>
              </w:rPr>
              <w:t xml:space="preserve">Diplomat</w:t>
            </w:r>
            <w:r>
              <w:t xml:space="preserve"> </w:t>
            </w:r>
            <w:r>
              <w:t xml:space="preserve">Secure Voice and Video Conferencing Module (supports up to 200 concurrent encrypted sessions, H.323/SIP compatible)</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04</w:t>
            </w:r>
          </w:p>
        </w:tc>
        <w:tc>
          <w:tcPr/>
          <w:p>
            <w:pPr>
              <w:pStyle w:val="Compact"/>
              <w:jc w:val="left"/>
            </w:pPr>
            <w:r>
              <w:rPr>
                <w:bCs/>
                <w:b/>
              </w:rPr>
              <w:t xml:space="preserve">Diplomat</w:t>
            </w:r>
            <w:r>
              <w:t xml:space="preserve"> </w:t>
            </w:r>
            <w:r>
              <w:t xml:space="preserve">Diplomatic Document Management and Archival System (on-premise, 50 TB capacity, AES-256 at rest, role-based access control)</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rPr>
                <w:bCs/>
                <w:b/>
              </w:rPr>
              <w:t xml:space="preserve">Diplomat</w:t>
            </w:r>
            <w:r>
              <w:t xml:space="preserve"> </w:t>
            </w:r>
            <w:r>
              <w:t xml:space="preserve">Perimeter Security and Access Control Integration Kit (biometric readers, RFID gates, CCTV integration, 12 access points for the Almaty facility)</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06</w:t>
            </w:r>
          </w:p>
        </w:tc>
        <w:tc>
          <w:tcPr/>
          <w:p>
            <w:pPr>
              <w:pStyle w:val="Compact"/>
              <w:jc w:val="left"/>
            </w:pPr>
            <w:r>
              <w:t xml:space="preserve">Professional Installation, Configuration, and Network Integration Services in Kazakhstan Almaty (on-site team of 4 engineers, 10 working days)</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07</w:t>
            </w:r>
          </w:p>
        </w:tc>
        <w:tc>
          <w:tcPr/>
          <w:p>
            <w:pPr>
              <w:pStyle w:val="Compact"/>
              <w:jc w:val="left"/>
            </w:pPr>
            <w:r>
              <w:t xml:space="preserve">End-User Training Program for</w:t>
            </w:r>
            <w:r>
              <w:t xml:space="preserve"> </w:t>
            </w:r>
            <w:r>
              <w:rPr>
                <w:bCs/>
                <w:b/>
              </w:rPr>
              <w:t xml:space="preserve">Diplomat</w:t>
            </w:r>
            <w:r>
              <w:t xml:space="preserve"> </w:t>
            </w:r>
            <w:r>
              <w:t xml:space="preserve">Platform (3-day intensive workshop for 30 personnel, conducted in Almaty, materials in English and Russian)</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08</w:t>
            </w:r>
          </w:p>
        </w:tc>
        <w:tc>
          <w:tcPr/>
          <w:p>
            <w:pPr>
              <w:pStyle w:val="Compact"/>
              <w:jc w:val="left"/>
            </w:pPr>
            <w:r>
              <w:t xml:space="preserve">Twelve (12) Month Post-Deployment Technical Support and Maintenance Contract for the</w:t>
            </w:r>
            <w:r>
              <w:t xml:space="preserve"> </w:t>
            </w:r>
            <w:r>
              <w:rPr>
                <w:bCs/>
                <w:b/>
              </w:rPr>
              <w:t xml:space="preserve">Diplomat</w:t>
            </w:r>
            <w:r>
              <w:t xml:space="preserve"> </w:t>
            </w:r>
            <w:r>
              <w:t xml:space="preserve">system (24/7 remote support, 2 on-site visits per quarter in Kazakhstan Almaty, firmware updates, SLA 99.9% uptime)</w:t>
            </w:r>
          </w:p>
        </w:tc>
        <w:tc>
          <w:tcPr/>
          <w:p>
            <w:pPr>
              <w:pStyle w:val="Compact"/>
              <w:jc w:val="left"/>
            </w:pPr>
            <w:r>
              <w:t xml:space="preserve">1</w:t>
            </w:r>
          </w:p>
        </w:tc>
        <w:tc>
          <w:tcPr/>
          <w:p>
            <w:pPr>
              <w:pStyle w:val="Compact"/>
              <w:jc w:val="left"/>
            </w:pPr>
            <w:r>
              <w:t xml:space="preserve">34,000.00</w:t>
            </w:r>
          </w:p>
        </w:tc>
        <w:tc>
          <w:tcPr/>
          <w:p>
            <w:pPr>
              <w:pStyle w:val="Compact"/>
              <w:jc w:val="left"/>
            </w:pPr>
            <w:r>
              <w:t xml:space="preserve">34,000.00</w:t>
            </w:r>
          </w:p>
        </w:tc>
      </w:tr>
      <w:tr>
        <w:tc>
          <w:tcPr/>
          <w:p>
            <w:pPr>
              <w:pStyle w:val="Compact"/>
              <w:jc w:val="left"/>
            </w:pPr>
            <w:r>
              <w:t xml:space="preserve">09</w:t>
            </w:r>
          </w:p>
        </w:tc>
        <w:tc>
          <w:tcPr/>
          <w:p>
            <w:pPr>
              <w:pStyle w:val="Compact"/>
              <w:jc w:val="left"/>
            </w:pPr>
            <w:r>
              <w:t xml:space="preserve">International Shipping, Customs Clearance, and Insurance for all hardware to Kazakhstan Almaty (DDP – Delivered Duty Paid)</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10</w:t>
            </w:r>
          </w:p>
        </w:tc>
        <w:tc>
          <w:tcPr/>
          <w:p>
            <w:pPr>
              <w:pStyle w:val="Compact"/>
              <w:jc w:val="left"/>
            </w:pPr>
            <w:r>
              <w:t xml:space="preserve">Project Management and Coordination (dedicated project manager, weekly progress reports, milestone sign-offs)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Subtotal</w:t>
            </w:r>
          </w:p>
        </w:tc>
        <w:tc>
          <w:tcPr/>
          <w:p>
            <w:pPr>
              <w:pStyle w:val="Compact"/>
              <w:jc w:val="left"/>
            </w:pPr>
            <w:r>
              <w:t xml:space="preserve">421,800.00</w:t>
            </w:r>
          </w:p>
        </w:tc>
      </w:tr>
      <w:tr>
        <w:tc>
          <w:tcPr>
            <w:gridSpan w:val="4"/>
          </w:tcPr>
          <w:p>
            <w:pPr>
              <w:pStyle w:val="Compact"/>
              <w:jc w:val="right"/>
            </w:pPr>
            <w:r>
              <w:t xml:space="preserve">Applicable Taxes and Duties (as per Kazakhstan Republic regulations, estimated)</w:t>
            </w:r>
          </w:p>
        </w:tc>
        <w:tc>
          <w:tcPr/>
          <w:p>
            <w:pPr>
              <w:pStyle w:val="Compact"/>
              <w:jc w:val="left"/>
            </w:pPr>
            <w:r>
              <w:t xml:space="preserve">42,180.00</w:t>
            </w:r>
          </w:p>
        </w:tc>
      </w:tr>
      <w:tr>
        <w:tc>
          <w:tcPr>
            <w:gridSpan w:val="4"/>
          </w:tcPr>
          <w:p>
            <w:pPr>
              <w:pStyle w:val="Compact"/>
              <w:jc w:val="right"/>
            </w:pPr>
            <w:r>
              <w:rPr>
                <w:bCs/>
                <w:b/>
              </w:rPr>
              <w:t xml:space="preserve">GRAND TOTAL (USD)</w:t>
            </w:r>
          </w:p>
        </w:tc>
        <w:tc>
          <w:tcPr/>
          <w:p>
            <w:pPr>
              <w:pStyle w:val="Compact"/>
              <w:jc w:val="left"/>
            </w:pPr>
            <w:r>
              <w:rPr>
                <w:bCs/>
                <w:b/>
              </w:rPr>
              <w:t xml:space="preserve">463,980.00</w:t>
            </w:r>
          </w:p>
        </w:tc>
      </w:tr>
    </w:tbl>
    <w:p>
      <w:pPr>
        <w:pStyle w:val="BodyText"/>
      </w:pPr>
      <w:r>
        <w:t xml:space="preserve">3. Delivery and Implementation Timeline</w:t>
      </w:r>
    </w:p>
    <w:p>
      <w:pPr>
        <w:pStyle w:val="BodyText"/>
      </w:pPr>
      <w:r>
        <w:t xml:space="preserve">Upon receipt of a signed purchase order and the initial 40% advance payment, the</w:t>
      </w:r>
      <w:r>
        <w:t xml:space="preserve"> </w:t>
      </w:r>
      <w:r>
        <w:t xml:space="preserve">Diplomat</w:t>
      </w:r>
      <w:r>
        <w:t xml:space="preserve"> </w:t>
      </w:r>
      <w:r>
        <w:t xml:space="preserve">system hardware will be shipped from our Washington, D.C. facility to</w:t>
      </w:r>
      <w:r>
        <w:t xml:space="preserve"> </w:t>
      </w:r>
      <w:r>
        <w:t xml:space="preserve">Kazakhstan Almaty</w:t>
      </w:r>
      <w:r>
        <w:t xml:space="preserve"> </w:t>
      </w:r>
      <w:r>
        <w:t xml:space="preserve">within fifteen (15) business days. On-site installation, configuration, and integration at the client's designated premises in Almaty will commence within ten (10) business days of hardware arrival. The full</w:t>
      </w:r>
      <w:r>
        <w:t xml:space="preserve"> </w:t>
      </w:r>
      <w:r>
        <w:t xml:space="preserve">Diplomat</w:t>
      </w:r>
      <w:r>
        <w:t xml:space="preserve"> </w:t>
      </w:r>
      <w:r>
        <w:t xml:space="preserve">platform, including all modules listed in this</w:t>
      </w:r>
      <w:r>
        <w:t xml:space="preserve"> </w:t>
      </w:r>
      <w:r>
        <w:t xml:space="preserve">Quotation Estimate</w:t>
      </w:r>
      <w:r>
        <w:t xml:space="preserve">, is expected to be fully operational and handed over to the client within a total of sixty (60) calendar days from the date of contract execution.</w:t>
      </w:r>
    </w:p>
    <w:p>
      <w:pPr>
        <w:pStyle w:val="BodyText"/>
      </w:pPr>
      <w:r>
        <w:t xml:space="preserve">4. Payment Terms</w:t>
      </w:r>
    </w:p>
    <w:p>
      <w:pPr>
        <w:numPr>
          <w:ilvl w:val="0"/>
          <w:numId w:val="1001"/>
        </w:numPr>
        <w:pStyle w:val="Compact"/>
      </w:pPr>
      <w:r>
        <w:rPr>
          <w:bCs/>
          <w:b/>
        </w:rPr>
        <w:t xml:space="preserve">40% Advance Payment:</w:t>
      </w:r>
      <w:r>
        <w:t xml:space="preserve"> </w:t>
      </w:r>
      <w:r>
        <w:t xml:space="preserve">Due within ten (10) business days of contract signing, via irrevocable letter of credit or wire transfer to the account specified in the contract.</w:t>
      </w:r>
    </w:p>
    <w:p>
      <w:pPr>
        <w:numPr>
          <w:ilvl w:val="0"/>
          <w:numId w:val="1001"/>
        </w:numPr>
        <w:pStyle w:val="Compact"/>
      </w:pPr>
      <w:r>
        <w:rPr>
          <w:bCs/>
          <w:b/>
        </w:rPr>
        <w:t xml:space="preserve">40% Milestone Payment:</w:t>
      </w:r>
      <w:r>
        <w:t xml:space="preserve"> </w:t>
      </w:r>
      <w:r>
        <w:t xml:space="preserve">Due upon successful completion of on-site installation and initial system testing in Kazakhstan Almaty, confirmed by a joint sign-off document.</w:t>
      </w:r>
    </w:p>
    <w:p>
      <w:pPr>
        <w:numPr>
          <w:ilvl w:val="0"/>
          <w:numId w:val="1001"/>
        </w:numPr>
        <w:pStyle w:val="Compact"/>
      </w:pPr>
      <w:r>
        <w:rPr>
          <w:bCs/>
          <w:b/>
        </w:rPr>
        <w:t xml:space="preserve">20% Final Payment:</w:t>
      </w:r>
      <w:r>
        <w:t xml:space="preserve"> </w:t>
      </w:r>
      <w:r>
        <w:t xml:space="preserve">Due upon final acceptance and handover of the fully operational</w:t>
      </w:r>
      <w:r>
        <w:t xml:space="preserve"> </w:t>
      </w:r>
      <w:r>
        <w:rPr>
          <w:bCs/>
          <w:b/>
        </w:rPr>
        <w:t xml:space="preserve">Diplomat</w:t>
      </w:r>
      <w:r>
        <w:t xml:space="preserve"> </w:t>
      </w:r>
      <w:r>
        <w:t xml:space="preserve">platform, including completion of the training program.</w:t>
      </w:r>
    </w:p>
    <w:p>
      <w:pPr>
        <w:pStyle w:val="FirstParagraph"/>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days from the date of issue. Prices are subject to revision after the expiry date due to currency fluctuation, component cost changes, or regulatory adjustments in the Republic of Kazakhstan.</w:t>
      </w:r>
    </w:p>
    <w:p>
      <w:pPr>
        <w:numPr>
          <w:ilvl w:val="0"/>
          <w:numId w:val="1002"/>
        </w:numPr>
        <w:pStyle w:val="Compact"/>
      </w:pPr>
      <w:r>
        <w:t xml:space="preserve">All</w:t>
      </w:r>
      <w:r>
        <w:t xml:space="preserve"> </w:t>
      </w:r>
      <w:r>
        <w:t xml:space="preserve">Diplomat</w:t>
      </w:r>
      <w:r>
        <w:t xml:space="preserve"> </w:t>
      </w:r>
      <w:r>
        <w:t xml:space="preserve">hardware is covered by a manufacturer's warranty of twenty-four (24) months from the date of installation in Kazakhstan Almaty, in addition to the twelve-month support contract outlined in Item 08.</w:t>
      </w:r>
    </w:p>
    <w:p>
      <w:pPr>
        <w:numPr>
          <w:ilvl w:val="0"/>
          <w:numId w:val="1002"/>
        </w:numPr>
        <w:pStyle w:val="Compact"/>
      </w:pPr>
      <w:r>
        <w:t xml:space="preserve">The</w:t>
      </w:r>
      <w:r>
        <w:t xml:space="preserve"> </w:t>
      </w:r>
      <w:r>
        <w:t xml:space="preserve">Diplomat</w:t>
      </w:r>
      <w:r>
        <w:t xml:space="preserve"> </w:t>
      </w:r>
      <w:r>
        <w:t xml:space="preserve">software license is perpetual and non-transferable, restricted to use solely at the client's designated facility in Almaty, Kazakhstan, unless otherwise agreed in writing.</w:t>
      </w:r>
    </w:p>
    <w:p>
      <w:pPr>
        <w:numPr>
          <w:ilvl w:val="0"/>
          <w:numId w:val="1002"/>
        </w:numPr>
        <w:pStyle w:val="Compact"/>
      </w:pPr>
      <w:r>
        <w:t xml:space="preserve">All data processed by the</w:t>
      </w:r>
      <w:r>
        <w:t xml:space="preserve"> </w:t>
      </w:r>
      <w:r>
        <w:t xml:space="preserve">Diplomat</w:t>
      </w:r>
      <w:r>
        <w:t xml:space="preserve"> </w:t>
      </w:r>
      <w:r>
        <w:t xml:space="preserve">platform shall remain within the jurisdiction of the Republic of Kazakhstan. No data shall be transmitted to or stored on servers outside Kazakhstan Almaty without explicit written consent from the client.</w:t>
      </w:r>
    </w:p>
    <w:p>
      <w:pPr>
        <w:numPr>
          <w:ilvl w:val="0"/>
          <w:numId w:val="1002"/>
        </w:numPr>
        <w:pStyle w:val="Compact"/>
      </w:pPr>
      <w:r>
        <w:t xml:space="preserve">Force majeure events, including but not limited to natural disasters, political instability, or government-imposed trade restrictions affecting Kazakhstan, shall extend the delivery timeline proportionally without penalty to either party.</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A formal contract shall be executed by both parties prior to any procurement or deployment activity.</w:t>
      </w:r>
    </w:p>
    <w:p>
      <w:pPr>
        <w:numPr>
          <w:ilvl w:val="0"/>
          <w:numId w:val="1002"/>
        </w:numPr>
        <w:pStyle w:val="Compact"/>
      </w:pPr>
      <w:r>
        <w:t xml:space="preserve">Disputes arising from this</w:t>
      </w:r>
      <w:r>
        <w:t xml:space="preserve"> </w:t>
      </w:r>
      <w:r>
        <w:t xml:space="preserve">Quotation Estimate</w:t>
      </w:r>
      <w:r>
        <w:t xml:space="preserve"> </w:t>
      </w:r>
      <w:r>
        <w:t xml:space="preserve">or the subsequent contract shall be resolved through arbitration in accordance with the rules of the International Chamber of Commerce (ICC), with the seat of arbitration in Almaty, Kazakhstan.</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 the</w:t>
      </w:r>
      <w:r>
        <w:t xml:space="preserve"> </w:t>
      </w:r>
      <w:r>
        <w:t xml:space="preserve">Diplomat</w:t>
      </w:r>
      <w:r>
        <w:t xml:space="preserve"> </w:t>
      </w:r>
      <w:r>
        <w:t xml:space="preserve">Integrated Diplomatic Communication and Security Platform and confirms that the terms, pricing, and scope of work described herein are acceptable for deployment at the client's facility in</w:t>
      </w:r>
      <w:r>
        <w:t xml:space="preserve"> </w:t>
      </w:r>
      <w:r>
        <w:t xml:space="preserve">Kazakhstan Almaty</w:t>
      </w:r>
      <w:r>
        <w:t xml:space="preserve">. This signature authorizes Meridian Diplomatic Solutions Ltd. to proceed with procurement and scheduling upon receipt of the advance payment.</w:t>
      </w:r>
    </w:p>
    <w:p>
      <w:pPr>
        <w:pStyle w:val="BodyText"/>
      </w:pPr>
      <w:r>
        <w:rPr>
          <w:bCs/>
          <w:b/>
        </w:rPr>
        <w:t xml:space="preserve">For and on behalf of Meridian Diplomatic Solutions Ltd.</w:t>
      </w:r>
      <w:r>
        <w:br/>
      </w:r>
      <w:r>
        <w:br/>
      </w:r>
      <w:r>
        <w:t xml:space="preserve">Signature: ______________________________</w:t>
      </w:r>
      <w:r>
        <w:br/>
      </w:r>
      <w:r>
        <w:t xml:space="preserve">Name: Jonathan R. Whitfield</w:t>
      </w:r>
      <w:r>
        <w:br/>
      </w:r>
      <w:r>
        <w:t xml:space="preserve">Title: Director, Central Asia Division</w:t>
      </w:r>
      <w:r>
        <w:br/>
      </w:r>
      <w:r>
        <w:t xml:space="preserve">Date: ______________________________</w:t>
      </w:r>
    </w:p>
    <w:p>
      <w:pPr>
        <w:pStyle w:val="BodyText"/>
      </w:pPr>
      <w:r>
        <w:rPr>
          <w:bCs/>
          <w:b/>
        </w:rPr>
        <w:t xml:space="preserve">For and on behalf of the Client (Ministry of Foreign Affairs, Republic of Kazakhstan)</w:t>
      </w:r>
      <w:r>
        <w:br/>
      </w:r>
      <w:r>
        <w:br/>
      </w:r>
      <w:r>
        <w:t xml:space="preserve">Signature: ______________________________</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Meridian Diplomatic Solutions Ltd.  |  Quotation Estimate QTE-KZ-ALM-2025-00347  |  Page 1 of 1</w:t>
      </w:r>
    </w:p>
    <w:p>
      <w:pPr>
        <w:pStyle w:val="BodyText"/>
      </w:pPr>
      <w:r>
        <w:t xml:space="preserve">This document is confidential and intended solely for the named recipient. Unauthorized reproduction or distribution of this Quotation Estimate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Kazakhstan Almaty</dc:title>
  <dc:creator/>
  <dc:language>en</dc:language>
  <cp:keywords/>
  <dcterms:created xsi:type="dcterms:W3CDTF">2026-10-10T06:55:24Z</dcterms:created>
  <dcterms:modified xsi:type="dcterms:W3CDTF">2026-10-10T06:55:24Z</dcterms:modified>
</cp:coreProperties>
</file>

<file path=docProps/custom.xml><?xml version="1.0" encoding="utf-8"?>
<Properties xmlns="http://schemas.openxmlformats.org/officeDocument/2006/custom-properties" xmlns:vt="http://schemas.openxmlformats.org/officeDocument/2006/docPropsVTypes"/>
</file>