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Diplomat Professional Services &amp; Business Facilitation</w:t>
      </w:r>
    </w:p>
    <w:p>
      <w:pPr>
        <w:pStyle w:val="BodyText"/>
      </w:pPr>
      <w:r>
        <w:t xml:space="preserve">Jeddah, Saudi Arabia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DIP-JED-2025-04871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Diplomat Services – Jeddah Branch, King Fahd Road, Al Shati District, Jeddah 23412, Saudi Arabia</w:t>
            </w:r>
          </w:p>
        </w:tc>
      </w:tr>
      <w:tr>
        <w:tc>
          <w:tcPr/>
          <w:p>
            <w:pPr>
              <w:pStyle w:val="Compact"/>
              <w:jc w:val="left"/>
            </w:pPr>
            <w:r>
              <w:t xml:space="preserve">Prepared For</w:t>
            </w:r>
          </w:p>
        </w:tc>
        <w:tc>
          <w:tcPr/>
          <w:p>
            <w:pPr>
              <w:pStyle w:val="Compact"/>
              <w:jc w:val="left"/>
            </w:pPr>
            <w:r>
              <w:t xml:space="preserve">Al-Rashid International Trading Co. Ltd., P.O. Box 4521, Jeddah 21442, Saudi Arabia</w:t>
            </w:r>
          </w:p>
        </w:tc>
      </w:tr>
      <w:tr>
        <w:tc>
          <w:tcPr/>
          <w:p>
            <w:pPr>
              <w:pStyle w:val="Compact"/>
              <w:jc w:val="left"/>
            </w:pPr>
            <w:r>
              <w:t xml:space="preserve">Project Title</w:t>
            </w:r>
          </w:p>
        </w:tc>
        <w:tc>
          <w:tcPr/>
          <w:p>
            <w:pPr>
              <w:pStyle w:val="Compact"/>
              <w:jc w:val="left"/>
            </w:pPr>
            <w:r>
              <w:t xml:space="preserve">Comprehensive Diplomat Business Facilitation &amp; Diplomatic Liaison Services – Saudi Arabia Jeddah</w:t>
            </w:r>
          </w:p>
        </w:tc>
      </w:tr>
      <w:tr>
        <w:tc>
          <w:tcPr/>
          <w:p>
            <w:pPr>
              <w:pStyle w:val="Compact"/>
              <w:jc w:val="left"/>
            </w:pPr>
            <w:r>
              <w:t xml:space="preserve">Currency</w:t>
            </w:r>
          </w:p>
        </w:tc>
        <w:tc>
          <w:tcPr/>
          <w:p>
            <w:pPr>
              <w:pStyle w:val="Compact"/>
              <w:jc w:val="left"/>
            </w:pPr>
            <w:r>
              <w:t xml:space="preserve">Saudi Riyal (SAR)</w:t>
            </w:r>
          </w:p>
        </w:tc>
      </w:tr>
    </w:tbl>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w:t>
      </w:r>
      <w:r>
        <w:t xml:space="preserve"> </w:t>
      </w:r>
      <w:r>
        <w:t xml:space="preserve">Diplomat</w:t>
      </w:r>
      <w:r>
        <w:t xml:space="preserve"> </w:t>
      </w:r>
      <w:r>
        <w:t xml:space="preserve">Professional Services, a licensed business facilitation and diplomatic liaison firm operating in</w:t>
      </w:r>
      <w:r>
        <w:t xml:space="preserve"> </w:t>
      </w:r>
      <w:r>
        <w:t xml:space="preserve">Saudi Arabia Jeddah</w:t>
      </w:r>
      <w:r>
        <w:t xml:space="preserve">, in response to the formal request submitted by Al-Rashid International Trading Co. Ltd. The scope of work outlined herein encompasses a full suite of services designed to support the client's operational expansion, regulatory compliance, and inter-agency coordination within the Kingdom of Saudi Arabia, with primary operations centered in the city of Jeddah and its surrounding economic zones.</w:t>
      </w:r>
    </w:p>
    <w:p>
      <w:pPr>
        <w:pStyle w:val="BodyText"/>
      </w:pPr>
      <w:r>
        <w:t xml:space="preserve">Diplomat Services has been providing specialized facilitation, translation, regulatory navigation, and diplomatic liaison support to international and domestic enterprises in Saudi Arabia Jeddah for over twelve years. Our team of certified professionals, fluent in Arabic and English, maintains established relationships with the Ministry of Commerce, the Saudi Arabian General Investment Authority (SAGIA), the Jeddah Chamber of Commerce, and relevant municipal and port authorities. This Quotation Estimate reflects our standard professional rates adjusted for the specific volume and complexity of services requested by the client.</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(SAR)</w:t>
            </w:r>
          </w:p>
        </w:tc>
        <w:tc>
          <w:tcPr/>
          <w:p>
            <w:pPr>
              <w:pStyle w:val="Compact"/>
              <w:jc w:val="left"/>
            </w:pPr>
            <w:r>
              <w:t xml:space="preserve">Total (SAR)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Diplomat Regulatory Compliance Audit – Review of all existing trade licenses, commercial registrations, and import/export permits held by the client in Jeddah</w:t>
            </w:r>
          </w:p>
        </w:tc>
        <w:tc>
          <w:tcPr/>
          <w:p>
            <w:pPr>
              <w:pStyle w:val="Compact"/>
              <w:jc w:val="left"/>
            </w:pPr>
            <w:r>
              <w:t xml:space="preserve">1 engagement</w:t>
            </w:r>
          </w:p>
        </w:tc>
        <w:tc>
          <w:tcPr/>
          <w:p>
            <w:pPr>
              <w:pStyle w:val="Compact"/>
              <w:jc w:val="left"/>
            </w:pPr>
            <w:r>
              <w:t xml:space="preserve">18,500</w:t>
            </w:r>
          </w:p>
        </w:tc>
        <w:tc>
          <w:tcPr/>
          <w:p>
            <w:pPr>
              <w:pStyle w:val="Compact"/>
              <w:jc w:val="left"/>
            </w:pPr>
            <w:r>
              <w:t xml:space="preserve">18,500</w:t>
            </w:r>
          </w:p>
        </w:tc>
        <w:tc>
          <w:tcPr/>
          <w:p>
            <w:pPr>
              <w:pStyle w:val="Compact"/>
              <w:jc w:val="left"/>
            </w:pPr>
            <w:r>
              <w:t xml:space="preserve">Includes written report</w:t>
            </w:r>
          </w:p>
        </w:tc>
      </w:tr>
      <w:tr>
        <w:tc>
          <w:tcPr/>
          <w:p>
            <w:pPr>
              <w:pStyle w:val="Compact"/>
              <w:jc w:val="left"/>
            </w:pPr>
            <w:r>
              <w:t xml:space="preserve">2</w:t>
            </w:r>
          </w:p>
        </w:tc>
        <w:tc>
          <w:tcPr/>
          <w:p>
            <w:pPr>
              <w:pStyle w:val="Compact"/>
              <w:jc w:val="left"/>
            </w:pPr>
            <w:r>
              <w:t xml:space="preserve">Diplomat Diplomatic Liaison &amp; Government Relations – Facilitation of meetings and correspondence with SAGIA, Ministry of Commerce, and Jeddah Port Authority for new investment license</w:t>
            </w:r>
          </w:p>
        </w:tc>
        <w:tc>
          <w:tcPr/>
          <w:p>
            <w:pPr>
              <w:pStyle w:val="Compact"/>
              <w:jc w:val="left"/>
            </w:pPr>
            <w:r>
              <w:t xml:space="preserve">3 months</w:t>
            </w:r>
          </w:p>
        </w:tc>
        <w:tc>
          <w:tcPr/>
          <w:p>
            <w:pPr>
              <w:pStyle w:val="Compact"/>
              <w:jc w:val="left"/>
            </w:pPr>
            <w:r>
              <w:t xml:space="preserve">22,000/mo</w:t>
            </w:r>
          </w:p>
        </w:tc>
        <w:tc>
          <w:tcPr/>
          <w:p>
            <w:pPr>
              <w:pStyle w:val="Compact"/>
              <w:jc w:val="left"/>
            </w:pPr>
            <w:r>
              <w:t xml:space="preserve">66,000</w:t>
            </w:r>
          </w:p>
        </w:tc>
        <w:tc>
          <w:tcPr/>
          <w:p>
            <w:pPr>
              <w:pStyle w:val="Compact"/>
              <w:jc w:val="left"/>
            </w:pPr>
            <w:r>
              <w:t xml:space="preserve">Monthly progress reports</w:t>
            </w:r>
          </w:p>
        </w:tc>
      </w:tr>
      <w:tr>
        <w:tc>
          <w:tcPr/>
          <w:p>
            <w:pPr>
              <w:pStyle w:val="Compact"/>
              <w:jc w:val="left"/>
            </w:pPr>
            <w:r>
              <w:t xml:space="preserve">3</w:t>
            </w:r>
          </w:p>
        </w:tc>
        <w:tc>
          <w:tcPr/>
          <w:p>
            <w:pPr>
              <w:pStyle w:val="Compact"/>
              <w:jc w:val="left"/>
            </w:pPr>
            <w:r>
              <w:t xml:space="preserve">Diplomat Certified Translation Services – Translation of 120 pages of corporate documents from English to Arabic (legal, financial, and technical)</w:t>
            </w:r>
          </w:p>
        </w:tc>
        <w:tc>
          <w:tcPr/>
          <w:p>
            <w:pPr>
              <w:pStyle w:val="Compact"/>
              <w:jc w:val="left"/>
            </w:pPr>
            <w:r>
              <w:t xml:space="preserve">120 pages</w:t>
            </w:r>
          </w:p>
        </w:tc>
        <w:tc>
          <w:tcPr/>
          <w:p>
            <w:pPr>
              <w:pStyle w:val="Compact"/>
              <w:jc w:val="left"/>
            </w:pPr>
            <w:r>
              <w:t xml:space="preserve">85/page</w:t>
            </w:r>
          </w:p>
        </w:tc>
        <w:tc>
          <w:tcPr/>
          <w:p>
            <w:pPr>
              <w:pStyle w:val="Compact"/>
              <w:jc w:val="left"/>
            </w:pPr>
            <w:r>
              <w:t xml:space="preserve">10,200</w:t>
            </w:r>
          </w:p>
        </w:tc>
        <w:tc>
          <w:tcPr/>
          <w:p>
            <w:pPr>
              <w:pStyle w:val="Compact"/>
              <w:jc w:val="left"/>
            </w:pPr>
            <w:r>
              <w:t xml:space="preserve">Sworn translator certified by Saudi Ministry of Justice</w:t>
            </w:r>
          </w:p>
        </w:tc>
      </w:tr>
      <w:tr>
        <w:tc>
          <w:tcPr/>
          <w:p>
            <w:pPr>
              <w:pStyle w:val="Compact"/>
              <w:jc w:val="left"/>
            </w:pPr>
            <w:r>
              <w:t xml:space="preserve">4</w:t>
            </w:r>
          </w:p>
        </w:tc>
        <w:tc>
          <w:tcPr/>
          <w:p>
            <w:pPr>
              <w:pStyle w:val="Compact"/>
              <w:jc w:val="left"/>
            </w:pPr>
            <w:r>
              <w:t xml:space="preserve">Diplomat Customs &amp; Logistics Coordination – End-to-end facilitation of cargo clearance at Jeddah Islamic Port and Jeddah Abdul Aziz King International Airport for 6 shipments</w:t>
            </w:r>
          </w:p>
        </w:tc>
        <w:tc>
          <w:tcPr/>
          <w:p>
            <w:pPr>
              <w:pStyle w:val="Compact"/>
              <w:jc w:val="left"/>
            </w:pPr>
            <w:r>
              <w:t xml:space="preserve">6 shipments</w:t>
            </w:r>
          </w:p>
        </w:tc>
        <w:tc>
          <w:tcPr/>
          <w:p>
            <w:pPr>
              <w:pStyle w:val="Compact"/>
              <w:jc w:val="left"/>
            </w:pPr>
            <w:r>
              <w:t xml:space="preserve">4,800/shipment</w:t>
            </w:r>
          </w:p>
        </w:tc>
        <w:tc>
          <w:tcPr/>
          <w:p>
            <w:pPr>
              <w:pStyle w:val="Compact"/>
              <w:jc w:val="left"/>
            </w:pPr>
            <w:r>
              <w:t xml:space="preserve">28,800</w:t>
            </w:r>
          </w:p>
        </w:tc>
        <w:tc>
          <w:tcPr/>
          <w:p>
            <w:pPr>
              <w:pStyle w:val="Compact"/>
              <w:jc w:val="left"/>
            </w:pPr>
            <w:r>
              <w:t xml:space="preserve">Excludes customs duties</w:t>
            </w:r>
          </w:p>
        </w:tc>
      </w:tr>
      <w:tr>
        <w:tc>
          <w:tcPr/>
          <w:p>
            <w:pPr>
              <w:pStyle w:val="Compact"/>
              <w:jc w:val="left"/>
            </w:pPr>
            <w:r>
              <w:t xml:space="preserve">5</w:t>
            </w:r>
          </w:p>
        </w:tc>
        <w:tc>
          <w:tcPr/>
          <w:p>
            <w:pPr>
              <w:pStyle w:val="Compact"/>
              <w:jc w:val="left"/>
            </w:pPr>
            <w:r>
              <w:t xml:space="preserve">Diplomat Corporate Event &amp; Protocol Management – Coordination of 2 high-level business delegations visiting Jeddah, including protocol, venue, and hospitality arrangements</w:t>
            </w:r>
          </w:p>
        </w:tc>
        <w:tc>
          <w:tcPr/>
          <w:p>
            <w:pPr>
              <w:pStyle w:val="Compact"/>
              <w:jc w:val="left"/>
            </w:pPr>
            <w:r>
              <w:t xml:space="preserve">2 events</w:t>
            </w:r>
          </w:p>
        </w:tc>
        <w:tc>
          <w:tcPr/>
          <w:p>
            <w:pPr>
              <w:pStyle w:val="Compact"/>
              <w:jc w:val="left"/>
            </w:pPr>
            <w:r>
              <w:t xml:space="preserve">15,000/event</w:t>
            </w:r>
          </w:p>
        </w:tc>
        <w:tc>
          <w:tcPr/>
          <w:p>
            <w:pPr>
              <w:pStyle w:val="Compact"/>
              <w:jc w:val="left"/>
            </w:pPr>
            <w:r>
              <w:t xml:space="preserve">30,000</w:t>
            </w:r>
          </w:p>
        </w:tc>
        <w:tc>
          <w:tcPr/>
          <w:p>
            <w:pPr>
              <w:pStyle w:val="Compact"/>
              <w:jc w:val="left"/>
            </w:pPr>
            <w:r>
              <w:t xml:space="preserve">Includes bilingual hostesses</w:t>
            </w:r>
          </w:p>
        </w:tc>
      </w:tr>
      <w:tr>
        <w:tc>
          <w:tcPr/>
          <w:p>
            <w:pPr>
              <w:pStyle w:val="Compact"/>
              <w:jc w:val="left"/>
            </w:pPr>
            <w:r>
              <w:t xml:space="preserve">6</w:t>
            </w:r>
          </w:p>
        </w:tc>
        <w:tc>
          <w:tcPr/>
          <w:p>
            <w:pPr>
              <w:pStyle w:val="Compact"/>
              <w:jc w:val="left"/>
            </w:pPr>
            <w:r>
              <w:t xml:space="preserve">Diplomat Ongoing Advisory Retainer – Dedicated account manager and on-call advisory support for regulatory, legal, and operational matters in Saudi Arabia Jeddah</w:t>
            </w:r>
          </w:p>
        </w:tc>
        <w:tc>
          <w:tcPr/>
          <w:p>
            <w:pPr>
              <w:pStyle w:val="Compact"/>
              <w:jc w:val="left"/>
            </w:pPr>
            <w:r>
              <w:t xml:space="preserve">12 months</w:t>
            </w:r>
          </w:p>
        </w:tc>
        <w:tc>
          <w:tcPr/>
          <w:p>
            <w:pPr>
              <w:pStyle w:val="Compact"/>
              <w:jc w:val="left"/>
            </w:pPr>
            <w:r>
              <w:t xml:space="preserve">9,500/mo</w:t>
            </w:r>
          </w:p>
        </w:tc>
        <w:tc>
          <w:tcPr/>
          <w:p>
            <w:pPr>
              <w:pStyle w:val="Compact"/>
              <w:jc w:val="left"/>
            </w:pPr>
            <w:r>
              <w:t xml:space="preserve">114,000</w:t>
            </w:r>
          </w:p>
        </w:tc>
        <w:tc>
          <w:tcPr/>
          <w:p>
            <w:pPr>
              <w:pStyle w:val="Compact"/>
              <w:jc w:val="left"/>
            </w:pPr>
            <w:r>
              <w:t xml:space="preserve">Minimum 4 hrs/month included</w:t>
            </w:r>
          </w:p>
        </w:tc>
      </w:tr>
      <w:tr>
        <w:tc>
          <w:tcPr/>
          <w:p>
            <w:pPr>
              <w:pStyle w:val="Compact"/>
              <w:jc w:val="left"/>
            </w:pPr>
            <w:r>
              <w:t xml:space="preserve">7</w:t>
            </w:r>
          </w:p>
        </w:tc>
        <w:tc>
          <w:tcPr/>
          <w:p>
            <w:pPr>
              <w:pStyle w:val="Compact"/>
              <w:jc w:val="left"/>
            </w:pPr>
            <w:r>
              <w:t xml:space="preserve">Diplomat Visa &amp; Work Permit Processing – Sponsorship coordination and processing of 8 Iqama (residency) permits and 3 business visas for expatriate staff</w:t>
            </w:r>
          </w:p>
        </w:tc>
        <w:tc>
          <w:tcPr/>
          <w:p>
            <w:pPr>
              <w:pStyle w:val="Compact"/>
              <w:jc w:val="left"/>
            </w:pPr>
            <w:r>
              <w:t xml:space="preserve">11 permits</w:t>
            </w:r>
          </w:p>
        </w:tc>
        <w:tc>
          <w:tcPr/>
          <w:p>
            <w:pPr>
              <w:pStyle w:val="Compact"/>
              <w:jc w:val="left"/>
            </w:pPr>
            <w:r>
              <w:t xml:space="preserve">3,200/permit</w:t>
            </w:r>
          </w:p>
        </w:tc>
        <w:tc>
          <w:tcPr/>
          <w:p>
            <w:pPr>
              <w:pStyle w:val="Compact"/>
              <w:jc w:val="left"/>
            </w:pPr>
            <w:r>
              <w:t xml:space="preserve">35,200</w:t>
            </w:r>
          </w:p>
        </w:tc>
        <w:tc>
          <w:tcPr/>
          <w:p>
            <w:pPr>
              <w:pStyle w:val="Compact"/>
              <w:jc w:val="left"/>
            </w:pPr>
            <w:r>
              <w:t xml:space="preserve">Government fees extra</w:t>
            </w:r>
          </w:p>
        </w:tc>
      </w:tr>
      <w:tr>
        <w:tc>
          <w:tcPr/>
          <w:p>
            <w:pPr>
              <w:pStyle w:val="Compact"/>
              <w:jc w:val="left"/>
            </w:pPr>
            <w:r>
              <w:t xml:space="preserve">8</w:t>
            </w:r>
          </w:p>
        </w:tc>
        <w:tc>
          <w:tcPr/>
          <w:p>
            <w:pPr>
              <w:pStyle w:val="Compact"/>
              <w:jc w:val="left"/>
            </w:pPr>
            <w:r>
              <w:t xml:space="preserve">Diplomat Market Intelligence Report – Comprehensive competitive and regulatory landscape analysis for the Jeddah free trade zone sector</w:t>
            </w:r>
          </w:p>
        </w:tc>
        <w:tc>
          <w:tcPr/>
          <w:p>
            <w:pPr>
              <w:pStyle w:val="Compact"/>
              <w:jc w:val="left"/>
            </w:pPr>
            <w:r>
              <w:t xml:space="preserve">1 report</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Delivered in 21 days</w:t>
            </w:r>
          </w:p>
        </w:tc>
      </w:tr>
      <w:tr>
        <w:tc>
          <w:tcPr>
            <w:gridSpan w:val="4"/>
          </w:tcPr>
          <w:p>
            <w:pPr>
              <w:pStyle w:val="Compact"/>
              <w:jc w:val="left"/>
            </w:pPr>
            <w:r>
              <w:t xml:space="preserve">SUBTOTAL</w:t>
            </w:r>
          </w:p>
        </w:tc>
        <w:tc>
          <w:tcPr/>
          <w:p>
            <w:pPr>
              <w:pStyle w:val="Compact"/>
              <w:jc w:val="left"/>
            </w:pPr>
            <w:r>
              <w:t xml:space="preserve">314,700</w:t>
            </w:r>
          </w:p>
        </w:tc>
        <w:tc>
          <w:tcPr/>
          <w:p>
            <w:pPr>
              <w:pStyle w:val="Compact"/>
            </w:pPr>
          </w:p>
        </w:tc>
      </w:tr>
      <w:tr>
        <w:tc>
          <w:tcPr>
            <w:gridSpan w:val="4"/>
          </w:tcPr>
          <w:p>
            <w:pPr>
              <w:pStyle w:val="Compact"/>
              <w:jc w:val="left"/>
            </w:pPr>
            <w:r>
              <w:t xml:space="preserve">VAT (15% – Kingdom of Saudi Arabia)</w:t>
            </w:r>
          </w:p>
        </w:tc>
        <w:tc>
          <w:tcPr/>
          <w:p>
            <w:pPr>
              <w:pStyle w:val="Compact"/>
              <w:jc w:val="left"/>
            </w:pPr>
            <w:r>
              <w:t xml:space="preserve">47,205</w:t>
            </w:r>
          </w:p>
        </w:tc>
        <w:tc>
          <w:tcPr/>
          <w:p>
            <w:pPr>
              <w:pStyle w:val="Compact"/>
            </w:pPr>
          </w:p>
        </w:tc>
      </w:tr>
      <w:tr>
        <w:tc>
          <w:tcPr>
            <w:gridSpan w:val="4"/>
          </w:tcPr>
          <w:p>
            <w:pPr>
              <w:pStyle w:val="Compact"/>
              <w:jc w:val="left"/>
            </w:pPr>
            <w:r>
              <w:t xml:space="preserve">GRAND TOTAL</w:t>
            </w:r>
          </w:p>
        </w:tc>
        <w:tc>
          <w:tcPr/>
          <w:p>
            <w:pPr>
              <w:pStyle w:val="Compact"/>
              <w:jc w:val="left"/>
            </w:pPr>
            <w:r>
              <w:t xml:space="preserve">361,905</w:t>
            </w:r>
          </w:p>
        </w:tc>
        <w:tc>
          <w:tcPr/>
          <w:p>
            <w:pPr>
              <w:pStyle w:val="Compact"/>
              <w:jc w:val="left"/>
            </w:pPr>
            <w:r>
              <w:t xml:space="preserve">SAR</w:t>
            </w:r>
          </w:p>
        </w:tc>
      </w:tr>
    </w:tbl>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a period of thirty (30) calendar days from the date of issue. Beyond this period, Diplomat reserves the right to revise pricing due to changes in government fees, exchange rates, or operational costs in Saudi Arabia Jeddah.</w:t>
      </w:r>
    </w:p>
    <w:p>
      <w:pPr>
        <w:numPr>
          <w:ilvl w:val="0"/>
          <w:numId w:val="1001"/>
        </w:numPr>
        <w:pStyle w:val="Compact"/>
      </w:pPr>
      <w:r>
        <w:t xml:space="preserve">Payment terms: 40% advance payment upon acceptance of this Quotation Estimate, 30% upon completion of the first phase (Items 1–4), and the remaining 30% upon final delivery of all services. All payments shall be made via bank transfer to the Diplomat Services account at Al Rajhi Bank, Jeddah Branch, in Saudi Riyal (SAR).</w:t>
      </w:r>
    </w:p>
    <w:p>
      <w:pPr>
        <w:numPr>
          <w:ilvl w:val="0"/>
          <w:numId w:val="1001"/>
        </w:numPr>
        <w:pStyle w:val="Compact"/>
      </w:pPr>
      <w:r>
        <w:t xml:space="preserve">All services rendered by Diplomat in Saudi Arabia Jeddah are subject to the laws and regulations of the Kingdom of Saudi Arabia, including but not limited to the Commercial Companies Law, the Labor Law, and the regulations of the Saudi Central Bank (SAMA).</w:t>
      </w:r>
    </w:p>
    <w:p>
      <w:pPr>
        <w:numPr>
          <w:ilvl w:val="0"/>
          <w:numId w:val="1001"/>
        </w:numPr>
        <w:pStyle w:val="Compact"/>
      </w:pPr>
      <w:r>
        <w:t xml:space="preserve">Diplomat shall not be held liable for delays or non-approval caused by government authorities, force majeure events, or actions taken by the client that fall outside the scope defined in this Quotation Estimate.</w:t>
      </w:r>
    </w:p>
    <w:p>
      <w:pPr>
        <w:numPr>
          <w:ilvl w:val="0"/>
          <w:numId w:val="1001"/>
        </w:numPr>
        <w:pStyle w:val="Compact"/>
      </w:pPr>
      <w:r>
        <w:t xml:space="preserve">Confidentiality: All information exchanged between Diplomat and the client in connection with this engagement shall be treated as strictly confidential and shall not be disclosed to third parties without prior written consent, in accordance with Saudi data protection regulations.</w:t>
      </w:r>
    </w:p>
    <w:p>
      <w:pPr>
        <w:numPr>
          <w:ilvl w:val="0"/>
          <w:numId w:val="1001"/>
        </w:numPr>
        <w:pStyle w:val="Compact"/>
      </w:pPr>
      <w:r>
        <w:t xml:space="preserve">Any additional services requested beyond the scope of this Quotation Estimate shall be subject to a separate written amendment and additional fees as agreed upon by both parties.</w:t>
      </w:r>
    </w:p>
    <w:p>
      <w:pPr>
        <w:numPr>
          <w:ilvl w:val="0"/>
          <w:numId w:val="1001"/>
        </w:numPr>
        <w:pStyle w:val="Compact"/>
      </w:pPr>
      <w:r>
        <w:t xml:space="preserve">This Quotation Estimate does not constitute a binding contract until formally accepted in writing by both parties and countersigned by authorized representatives.</w:t>
      </w:r>
    </w:p>
    <w:p>
      <w:pPr>
        <w:numPr>
          <w:ilvl w:val="0"/>
          <w:numId w:val="1001"/>
        </w:numPr>
        <w:pStyle w:val="Compact"/>
      </w:pPr>
      <w:r>
        <w:t xml:space="preserve">Disputes arising from this Quotation Estimate or the subsequent service agreement shall be resolved through arbitration in Jeddah, Saudi Arabia, in accordance with the rules of the Saudi Center for Commercial Arbitration (SCCA).</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from Diplomat and agrees to the terms, conditions, and pricing outlined herein for the provision of services in Saudi Arabia Jeddah.</w:t>
      </w:r>
    </w:p>
    <w:p>
      <w:pPr>
        <w:pStyle w:val="BodyText"/>
      </w:pPr>
      <w:r>
        <w:rPr>
          <w:bCs/>
          <w:b/>
        </w:rPr>
        <w:t xml:space="preserve">For and on behalf of Diplomat Services</w:t>
      </w:r>
    </w:p>
    <w:p>
      <w:pPr>
        <w:pStyle w:val="BodyText"/>
      </w:pPr>
      <w:r>
        <w:t xml:space="preserve">Name: Khalid Al-Otaibi</w:t>
      </w:r>
      <w:r>
        <w:br/>
      </w:r>
      <w:r>
        <w:t xml:space="preserve">Title: Managing Director, Jeddah Branch</w:t>
      </w:r>
      <w:r>
        <w:br/>
      </w:r>
      <w:r>
        <w:t xml:space="preserve">Date: _______________</w:t>
      </w:r>
    </w:p>
    <w:p>
      <w:pPr>
        <w:pStyle w:val="BodyText"/>
      </w:pPr>
      <w:r>
        <w:rPr>
          <w:bCs/>
          <w:b/>
        </w:rPr>
        <w:t xml:space="preserve">For and on behalf of the Client</w:t>
      </w:r>
    </w:p>
    <w:p>
      <w:pPr>
        <w:pStyle w:val="BodyText"/>
      </w:pPr>
      <w:r>
        <w:t xml:space="preserve">Name: _______________</w:t>
      </w:r>
      <w:r>
        <w:br/>
      </w:r>
      <w:r>
        <w:t xml:space="preserve">Title: _______________</w:t>
      </w:r>
      <w:r>
        <w:br/>
      </w:r>
      <w:r>
        <w:t xml:space="preserve">Date: _______________</w:t>
      </w:r>
    </w:p>
    <w:p>
      <w:pPr>
        <w:pStyle w:val="BodyText"/>
      </w:pPr>
      <w:r>
        <w:t xml:space="preserve">Diplomat Professional Services &amp; Business Facilitation | King Fahd Road, Al Shati, Jeddah 23412, Saudi Arabia</w:t>
      </w:r>
      <w:r>
        <w:br/>
      </w:r>
      <w:r>
        <w:t xml:space="preserve">CR: 1010XXXXXX | VAT: 3101XXXXXX00003 | Tel: +966 12 XXX XXXX | Email: jeddah@diplomat-services.sa</w:t>
      </w:r>
      <w:r>
        <w:br/>
      </w:r>
      <w:r>
        <w:t xml:space="preserve">This Quotation Estimate is the property of Diplomat Services and is issued exclusively for the client named above.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Services - Saudi Arabia Jeddah</dc:title>
  <dc:creator/>
  <dc:language>en</dc:language>
  <cp:keywords/>
  <dcterms:created xsi:type="dcterms:W3CDTF">2026-10-10T08:46:56Z</dcterms:created>
  <dcterms:modified xsi:type="dcterms:W3CDTF">2026-10-10T08:46:56Z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