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Diplomat Premium Services Package — Thailand Bangkok Operations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No.:</w:t>
            </w:r>
          </w:p>
        </w:tc>
        <w:tc>
          <w:tcPr/>
          <w:p>
            <w:pPr>
              <w:pStyle w:val="Compact"/>
              <w:jc w:val="left"/>
            </w:pPr>
            <w:r>
              <w:t xml:space="preserve">QTE-DIP-THB-2025-0417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Meridian Global Diplomatic Services Ltd.</w:t>
            </w:r>
          </w:p>
        </w:tc>
      </w:tr>
      <w:tr>
        <w:tc>
          <w:tcPr/>
          <w:p>
            <w:pPr>
              <w:pStyle w:val="Compact"/>
              <w:jc w:val="left"/>
            </w:pPr>
            <w:r>
              <w:t xml:space="preserve">Address:</w:t>
            </w:r>
          </w:p>
        </w:tc>
        <w:tc>
          <w:tcPr/>
          <w:p>
            <w:pPr>
              <w:pStyle w:val="Compact"/>
              <w:jc w:val="left"/>
            </w:pPr>
            <w:r>
              <w:t xml:space="preserve">Suite 1204, Sathorn Nakorn Tower, 123/44 Sathorn Road, Bangkok 10120, Thailand</w:t>
            </w:r>
          </w:p>
        </w:tc>
      </w:tr>
      <w:tr>
        <w:tc>
          <w:tcPr/>
          <w:p>
            <w:pPr>
              <w:pStyle w:val="Compact"/>
              <w:jc w:val="left"/>
            </w:pPr>
            <w:r>
              <w:t xml:space="preserve">Prepared For:</w:t>
            </w:r>
          </w:p>
        </w:tc>
        <w:tc>
          <w:tcPr/>
          <w:p>
            <w:pPr>
              <w:pStyle w:val="Compact"/>
              <w:jc w:val="left"/>
            </w:pPr>
            <w:r>
              <w:t xml:space="preserve">The Client (Name to be confirmed upon acceptance)</w:t>
            </w:r>
          </w:p>
        </w:tc>
      </w:tr>
      <w:tr>
        <w:tc>
          <w:tcPr/>
          <w:p>
            <w:pPr>
              <w:pStyle w:val="Compact"/>
              <w:jc w:val="left"/>
            </w:pPr>
            <w:r>
              <w:t xml:space="preserve">Project Location:</w:t>
            </w:r>
          </w:p>
        </w:tc>
        <w:tc>
          <w:tcPr/>
          <w:p>
            <w:pPr>
              <w:pStyle w:val="Compact"/>
              <w:jc w:val="left"/>
            </w:pPr>
            <w:r>
              <w:t xml:space="preserve">Thailand Bangkok — Central Business District &amp; Surrounding Provinces</w:t>
            </w:r>
          </w:p>
        </w:tc>
      </w:tr>
      <w:tr>
        <w:tc>
          <w:tcPr/>
          <w:p>
            <w:pPr>
              <w:pStyle w:val="Compact"/>
              <w:jc w:val="left"/>
            </w:pPr>
            <w:r>
              <w:t xml:space="preserve">Currency:</w:t>
            </w:r>
          </w:p>
        </w:tc>
        <w:tc>
          <w:tcPr/>
          <w:p>
            <w:pPr>
              <w:pStyle w:val="Compact"/>
              <w:jc w:val="left"/>
            </w:pPr>
            <w:r>
              <w:t xml:space="preserve">Thai Baht (THB) / US Dollars (USD) — dual pricing provided</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Meridian Global Diplomatic Services Ltd. to provide a comprehensive, itemized financial projection for the deployment and sustained operation of the</w:t>
      </w:r>
      <w:r>
        <w:t xml:space="preserve"> </w:t>
      </w:r>
      <w:r>
        <w:t xml:space="preserve">Diplomat</w:t>
      </w:r>
      <w:r>
        <w:t xml:space="preserve"> </w:t>
      </w:r>
      <w:r>
        <w:t xml:space="preserve">premium services package within the metropolitan area of</w:t>
      </w:r>
      <w:r>
        <w:t xml:space="preserve"> </w:t>
      </w:r>
      <w:r>
        <w:t xml:space="preserve">Thailand Bangkok</w:t>
      </w:r>
      <w:r>
        <w:t xml:space="preserve">. The Diplomat package represents our highest tier of integrated diplomatic support, encompassing protocol management, executive security coordination, multilingual liaison services, and logistical orchestration tailored specifically to the regulatory, cultural, and operational environment of Thailand Bangkok.</w:t>
      </w:r>
    </w:p>
    <w:p>
      <w:pPr>
        <w:pStyle w:val="BodyText"/>
      </w:pPr>
      <w:r>
        <w:t xml:space="preserve">This Quotation Estimate is prepared in accordance with the client's stated requirements for a twelve-month engagement period commencing on 1 September 2025. All pricing reflects current market rates in Thailand Bangkok as of the date of issue and includes applicable Value Added Tax (VAT) at the prevailing rate of 7% as mandated by the Revenue Department of Thailand.</w:t>
      </w:r>
    </w:p>
    <w:bookmarkEnd w:id="21"/>
    <w:bookmarkStart w:id="22" w:name="Xb80b77141714596b19e1df505a741844d5c4846"/>
    <w:p>
      <w:pPr>
        <w:pStyle w:val="Heading2"/>
      </w:pPr>
      <w:r>
        <w:t xml:space="preserve">2. Itemized Cost Breakdown — Diplomat Package, Thailand Bangkok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Component</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(THB)</w:t>
            </w:r>
          </w:p>
        </w:tc>
        <w:tc>
          <w:tcPr/>
          <w:p>
            <w:pPr>
              <w:pStyle w:val="Compact"/>
              <w:jc w:val="left"/>
            </w:pPr>
            <w:r>
              <w:t xml:space="preserve">Cost (USD)</w:t>
            </w:r>
          </w:p>
        </w:tc>
      </w:tr>
      <w:tr>
        <w:tc>
          <w:tcPr/>
          <w:p>
            <w:pPr>
              <w:pStyle w:val="Compact"/>
              <w:jc w:val="left"/>
            </w:pPr>
            <w:r>
              <w:t xml:space="preserve">01</w:t>
            </w:r>
          </w:p>
        </w:tc>
        <w:tc>
          <w:tcPr/>
          <w:p>
            <w:pPr>
              <w:pStyle w:val="Compact"/>
              <w:jc w:val="left"/>
            </w:pPr>
            <w:r>
              <w:t xml:space="preserve">Diplomat Protocol &amp; Liaison Officer</w:t>
            </w:r>
          </w:p>
        </w:tc>
        <w:tc>
          <w:tcPr/>
          <w:p>
            <w:pPr>
              <w:pStyle w:val="Compact"/>
              <w:jc w:val="left"/>
            </w:pPr>
            <w:r>
              <w:t xml:space="preserve">Dedicated senior protocol specialist stationed in Thailand Bangkok; manages all governmental, corporate, and inter-agency communications.</w:t>
            </w:r>
          </w:p>
        </w:tc>
        <w:tc>
          <w:tcPr/>
          <w:p>
            <w:pPr>
              <w:pStyle w:val="Compact"/>
              <w:jc w:val="left"/>
            </w:pPr>
            <w:r>
              <w:t xml:space="preserve">12 months</w:t>
            </w:r>
          </w:p>
        </w:tc>
        <w:tc>
          <w:tcPr/>
          <w:p>
            <w:pPr>
              <w:pStyle w:val="Compact"/>
              <w:jc w:val="left"/>
            </w:pPr>
            <w:r>
              <w:t xml:space="preserve">4,800,000</w:t>
            </w:r>
          </w:p>
        </w:tc>
        <w:tc>
          <w:tcPr/>
          <w:p>
            <w:pPr>
              <w:pStyle w:val="Compact"/>
              <w:jc w:val="left"/>
            </w:pPr>
            <w:r>
              <w:t xml:space="preserve">133,333</w:t>
            </w:r>
          </w:p>
        </w:tc>
      </w:tr>
      <w:tr>
        <w:tc>
          <w:tcPr/>
          <w:p>
            <w:pPr>
              <w:pStyle w:val="Compact"/>
              <w:jc w:val="left"/>
            </w:pPr>
            <w:r>
              <w:t xml:space="preserve">02</w:t>
            </w:r>
          </w:p>
        </w:tc>
        <w:tc>
          <w:tcPr/>
          <w:p>
            <w:pPr>
              <w:pStyle w:val="Compact"/>
              <w:jc w:val="left"/>
            </w:pPr>
            <w:r>
              <w:t xml:space="preserve">Diplomat Executive Security Detail</w:t>
            </w:r>
          </w:p>
        </w:tc>
        <w:tc>
          <w:tcPr/>
          <w:p>
            <w:pPr>
              <w:pStyle w:val="Compact"/>
              <w:jc w:val="left"/>
            </w:pPr>
            <w:r>
              <w:t xml:space="preserve">Four (4) licensed security personnel operating under Thai Ministry of Interior permits; 24/7 coverage in Thailand Bangkok.</w:t>
            </w:r>
          </w:p>
        </w:tc>
        <w:tc>
          <w:tcPr/>
          <w:p>
            <w:pPr>
              <w:pStyle w:val="Compact"/>
              <w:jc w:val="left"/>
            </w:pPr>
            <w:r>
              <w:t xml:space="preserve">12 months</w:t>
            </w:r>
          </w:p>
        </w:tc>
        <w:tc>
          <w:tcPr/>
          <w:p>
            <w:pPr>
              <w:pStyle w:val="Compact"/>
              <w:jc w:val="left"/>
            </w:pPr>
            <w:r>
              <w:t xml:space="preserve">7,200,000</w:t>
            </w:r>
          </w:p>
        </w:tc>
        <w:tc>
          <w:tcPr/>
          <w:p>
            <w:pPr>
              <w:pStyle w:val="Compact"/>
              <w:jc w:val="left"/>
            </w:pPr>
            <w:r>
              <w:t xml:space="preserve">200,000</w:t>
            </w:r>
          </w:p>
        </w:tc>
      </w:tr>
      <w:tr>
        <w:tc>
          <w:tcPr/>
          <w:p>
            <w:pPr>
              <w:pStyle w:val="Compact"/>
              <w:jc w:val="left"/>
            </w:pPr>
            <w:r>
              <w:t xml:space="preserve">03</w:t>
            </w:r>
          </w:p>
        </w:tc>
        <w:tc>
          <w:tcPr/>
          <w:p>
            <w:pPr>
              <w:pStyle w:val="Compact"/>
              <w:jc w:val="left"/>
            </w:pPr>
            <w:r>
              <w:t xml:space="preserve">Diplomat Multilingual Translation &amp; Interpretation</w:t>
            </w:r>
          </w:p>
        </w:tc>
        <w:tc>
          <w:tcPr/>
          <w:p>
            <w:pPr>
              <w:pStyle w:val="Compact"/>
              <w:jc w:val="left"/>
            </w:pPr>
            <w:r>
              <w:t xml:space="preserve">Thai-English-French trilingual interpretation for all formal engagements; on-call availability across Thailand Bangkok and provincial sites.</w:t>
            </w:r>
          </w:p>
        </w:tc>
        <w:tc>
          <w:tcPr/>
          <w:p>
            <w:pPr>
              <w:pStyle w:val="Compact"/>
              <w:jc w:val="left"/>
            </w:pPr>
            <w:r>
              <w:t xml:space="preserve">12 months</w:t>
            </w:r>
          </w:p>
        </w:tc>
        <w:tc>
          <w:tcPr/>
          <w:p>
            <w:pPr>
              <w:pStyle w:val="Compact"/>
              <w:jc w:val="left"/>
            </w:pPr>
            <w:r>
              <w:t xml:space="preserve">2,400,000</w:t>
            </w:r>
          </w:p>
        </w:tc>
        <w:tc>
          <w:tcPr/>
          <w:p>
            <w:pPr>
              <w:pStyle w:val="Compact"/>
              <w:jc w:val="left"/>
            </w:pPr>
            <w:r>
              <w:t xml:space="preserve">66,667</w:t>
            </w:r>
          </w:p>
        </w:tc>
      </w:tr>
      <w:tr>
        <w:tc>
          <w:tcPr/>
          <w:p>
            <w:pPr>
              <w:pStyle w:val="Compact"/>
              <w:jc w:val="left"/>
            </w:pPr>
            <w:r>
              <w:t xml:space="preserve">04</w:t>
            </w:r>
          </w:p>
        </w:tc>
        <w:tc>
          <w:tcPr/>
          <w:p>
            <w:pPr>
              <w:pStyle w:val="Compact"/>
              <w:jc w:val="left"/>
            </w:pPr>
            <w:r>
              <w:t xml:space="preserve">Diplomat Vehicle &amp; Logistics Fleet</w:t>
            </w:r>
          </w:p>
        </w:tc>
        <w:tc>
          <w:tcPr/>
          <w:p>
            <w:pPr>
              <w:pStyle w:val="Compact"/>
              <w:jc w:val="left"/>
            </w:pPr>
            <w:r>
              <w:t xml:space="preserve">Two (2) armored executive sedans with Thai-registered plates, fuel, maintenance, and dedicated drivers based in Thailand Bangkok.</w:t>
            </w:r>
          </w:p>
        </w:tc>
        <w:tc>
          <w:tcPr/>
          <w:p>
            <w:pPr>
              <w:pStyle w:val="Compact"/>
              <w:jc w:val="left"/>
            </w:pPr>
            <w:r>
              <w:t xml:space="preserve">12 months</w:t>
            </w:r>
          </w:p>
        </w:tc>
        <w:tc>
          <w:tcPr/>
          <w:p>
            <w:pPr>
              <w:pStyle w:val="Compact"/>
              <w:jc w:val="left"/>
            </w:pPr>
            <w:r>
              <w:t xml:space="preserve">3,600,000</w:t>
            </w:r>
          </w:p>
        </w:tc>
        <w:tc>
          <w:tcPr/>
          <w:p>
            <w:pPr>
              <w:pStyle w:val="Compact"/>
              <w:jc w:val="left"/>
            </w:pPr>
            <w:r>
              <w:t xml:space="preserve">100,000</w:t>
            </w:r>
          </w:p>
        </w:tc>
      </w:tr>
      <w:tr>
        <w:tc>
          <w:tcPr/>
          <w:p>
            <w:pPr>
              <w:pStyle w:val="Compact"/>
              <w:jc w:val="left"/>
            </w:pPr>
            <w:r>
              <w:t xml:space="preserve">05</w:t>
            </w:r>
          </w:p>
        </w:tc>
        <w:tc>
          <w:tcPr/>
          <w:p>
            <w:pPr>
              <w:pStyle w:val="Compact"/>
              <w:jc w:val="left"/>
            </w:pPr>
            <w:r>
              <w:t xml:space="preserve">Diplomat Secure Communications &amp; IT Infrastructure</w:t>
            </w:r>
          </w:p>
        </w:tc>
        <w:tc>
          <w:tcPr/>
          <w:p>
            <w:pPr>
              <w:pStyle w:val="Compact"/>
              <w:jc w:val="left"/>
            </w:pPr>
            <w:r>
              <w:t xml:space="preserve">Encrypted communication suite, dedicated satellite uplink, and secure data center access within Thailand Bangkok.</w:t>
            </w:r>
          </w:p>
        </w:tc>
        <w:tc>
          <w:tcPr/>
          <w:p>
            <w:pPr>
              <w:pStyle w:val="Compact"/>
              <w:jc w:val="left"/>
            </w:pPr>
            <w:r>
              <w:t xml:space="preserve">12 months</w:t>
            </w:r>
          </w:p>
        </w:tc>
        <w:tc>
          <w:tcPr/>
          <w:p>
            <w:pPr>
              <w:pStyle w:val="Compact"/>
              <w:jc w:val="left"/>
            </w:pPr>
            <w:r>
              <w:t xml:space="preserve">1,800,000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Diplomat Event &amp; Function Coordination</w:t>
            </w:r>
          </w:p>
        </w:tc>
        <w:tc>
          <w:tcPr/>
          <w:p>
            <w:pPr>
              <w:pStyle w:val="Compact"/>
              <w:jc w:val="left"/>
            </w:pPr>
            <w:r>
              <w:t xml:space="preserve">Planning and execution of up to twenty-four (24) formal diplomatic events per year in Thailand Bangkok venues.</w:t>
            </w:r>
          </w:p>
        </w:tc>
        <w:tc>
          <w:tcPr/>
          <w:p>
            <w:pPr>
              <w:pStyle w:val="Compact"/>
              <w:jc w:val="left"/>
            </w:pPr>
            <w:r>
              <w:t xml:space="preserve">12 months</w:t>
            </w:r>
          </w:p>
        </w:tc>
        <w:tc>
          <w:tcPr/>
          <w:p>
            <w:pPr>
              <w:pStyle w:val="Compact"/>
              <w:jc w:val="left"/>
            </w:pPr>
            <w:r>
              <w:t xml:space="preserve">2,160,000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Diplomat Legal &amp; Regulatory Compliance</w:t>
            </w:r>
          </w:p>
        </w:tc>
        <w:tc>
          <w:tcPr/>
          <w:p>
            <w:pPr>
              <w:pStyle w:val="Compact"/>
              <w:jc w:val="left"/>
            </w:pPr>
            <w:r>
              <w:t xml:space="preserve">Ongoing advisory on Thai immigration, corporate, and diplomatic law; permits, visas, and regulatory filings in Thailand Bangkok.</w:t>
            </w:r>
          </w:p>
        </w:tc>
        <w:tc>
          <w:tcPr/>
          <w:p>
            <w:pPr>
              <w:pStyle w:val="Compact"/>
              <w:jc w:val="left"/>
            </w:pPr>
            <w:r>
              <w:t xml:space="preserve">12 months</w:t>
            </w:r>
          </w:p>
        </w:tc>
        <w:tc>
          <w:tcPr/>
          <w:p>
            <w:pPr>
              <w:pStyle w:val="Compact"/>
              <w:jc w:val="left"/>
            </w:pPr>
            <w:r>
              <w:t xml:space="preserve">1,440,000</w:t>
            </w:r>
          </w:p>
        </w:tc>
        <w:tc>
          <w:tcPr/>
          <w:p>
            <w:pPr>
              <w:pStyle w:val="Compact"/>
              <w:jc w:val="left"/>
            </w:pPr>
            <w:r>
              <w:t xml:space="preserve">40,000</w:t>
            </w:r>
          </w:p>
        </w:tc>
      </w:tr>
      <w:tr>
        <w:tc>
          <w:tcPr/>
          <w:p>
            <w:pPr>
              <w:pStyle w:val="Compact"/>
              <w:jc w:val="left"/>
            </w:pPr>
            <w:r>
              <w:t xml:space="preserve">08</w:t>
            </w:r>
          </w:p>
        </w:tc>
        <w:tc>
          <w:tcPr/>
          <w:p>
            <w:pPr>
              <w:pStyle w:val="Compact"/>
              <w:jc w:val="left"/>
            </w:pPr>
            <w:r>
              <w:t xml:space="preserve">Diplomat Contingency &amp; Emergency Response</w:t>
            </w:r>
          </w:p>
        </w:tc>
        <w:tc>
          <w:tcPr/>
          <w:p>
            <w:pPr>
              <w:pStyle w:val="Compact"/>
              <w:jc w:val="left"/>
            </w:pPr>
            <w:r>
              <w:t xml:space="preserve">Pre-positioned emergency medical, evacuation, and crisis management resources within Thailand Bangkok and regional hubs.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33,333</w:t>
            </w:r>
          </w:p>
        </w:tc>
      </w:tr>
      <w:tr>
        <w:tc>
          <w:tcPr>
            <w:gridSpan w:val="4"/>
          </w:tcPr>
          <w:p>
            <w:pPr>
              <w:pStyle w:val="Compact"/>
              <w:jc w:val="left"/>
            </w:pPr>
            <w:r>
              <w:t xml:space="preserve">Subtotal (Excluding VAT)</w:t>
            </w:r>
          </w:p>
        </w:tc>
        <w:tc>
          <w:tcPr/>
          <w:p>
            <w:pPr>
              <w:pStyle w:val="Compact"/>
              <w:jc w:val="left"/>
            </w:pPr>
            <w:r>
              <w:t xml:space="preserve">24,600,000</w:t>
            </w:r>
          </w:p>
        </w:tc>
        <w:tc>
          <w:tcPr/>
          <w:p>
            <w:pPr>
              <w:pStyle w:val="Compact"/>
              <w:jc w:val="left"/>
            </w:pPr>
            <w:r>
              <w:t xml:space="preserve">683,333</w:t>
            </w:r>
          </w:p>
        </w:tc>
      </w:tr>
      <w:tr>
        <w:tc>
          <w:tcPr>
            <w:gridSpan w:val="4"/>
          </w:tcPr>
          <w:p>
            <w:pPr>
              <w:pStyle w:val="Compact"/>
              <w:jc w:val="left"/>
            </w:pPr>
            <w:r>
              <w:t xml:space="preserve">VAT @ 7%</w:t>
            </w:r>
          </w:p>
        </w:tc>
        <w:tc>
          <w:tcPr/>
          <w:p>
            <w:pPr>
              <w:pStyle w:val="Compact"/>
              <w:jc w:val="left"/>
            </w:pPr>
            <w:r>
              <w:t xml:space="preserve">1,722,000</w:t>
            </w:r>
          </w:p>
        </w:tc>
        <w:tc>
          <w:tcPr/>
          <w:p>
            <w:pPr>
              <w:pStyle w:val="Compact"/>
              <w:jc w:val="left"/>
            </w:pPr>
            <w:r>
              <w:t xml:space="preserve">47,833</w:t>
            </w:r>
          </w:p>
        </w:tc>
      </w:tr>
      <w:tr>
        <w:tc>
          <w:tcPr>
            <w:gridSpan w:val="4"/>
          </w:tcPr>
          <w:p>
            <w:pPr>
              <w:pStyle w:val="Compact"/>
              <w:jc w:val="left"/>
            </w:pPr>
            <w:r>
              <w:t xml:space="preserve">TOTAL ESTIMATED COST</w:t>
            </w:r>
          </w:p>
        </w:tc>
        <w:tc>
          <w:tcPr/>
          <w:p>
            <w:pPr>
              <w:pStyle w:val="Compact"/>
              <w:jc w:val="left"/>
            </w:pPr>
            <w:r>
              <w:t xml:space="preserve">26,322,000</w:t>
            </w:r>
          </w:p>
        </w:tc>
        <w:tc>
          <w:tcPr/>
          <w:p>
            <w:pPr>
              <w:pStyle w:val="Compact"/>
              <w:jc w:val="left"/>
            </w:pPr>
            <w:r>
              <w:t xml:space="preserve">731,166</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Upon expiry, all pricing for the Diplomat package in Thailand Bangkok is subject to revision based on prevailing exchange rates, labor costs, and regulatory changes.</w:t>
      </w:r>
    </w:p>
    <w:p>
      <w:pPr>
        <w:numPr>
          <w:ilvl w:val="0"/>
          <w:numId w:val="1001"/>
        </w:numPr>
        <w:pStyle w:val="Compact"/>
      </w:pPr>
      <w:r>
        <w:t xml:space="preserve">Payment terms: 40% advance deposit upon acceptance of this Quotation Estimate; 30% upon commencement of the Diplomat engagement in Thailand Bangkok; 30% upon successful completion of the twelve-month term.</w:t>
      </w:r>
    </w:p>
    <w:p>
      <w:pPr>
        <w:numPr>
          <w:ilvl w:val="0"/>
          <w:numId w:val="1001"/>
        </w:numPr>
        <w:pStyle w:val="Compact"/>
      </w:pPr>
      <w:r>
        <w:t xml:space="preserve">All services under the Diplomat package shall be delivered in strict compliance with the laws of the Kingdom of Thailand, including but not limited to the Foreign Business Act, the National Security Act, and applicable diplomatic protocol regulations.</w:t>
      </w:r>
    </w:p>
    <w:p>
      <w:pPr>
        <w:numPr>
          <w:ilvl w:val="0"/>
          <w:numId w:val="1001"/>
        </w:numPr>
        <w:pStyle w:val="Compact"/>
      </w:pPr>
      <w:r>
        <w:t xml:space="preserve">Any scope modification, additional personnel, or extended operational radius beyond the Thailand Bangkok metropolitan area shall be subject to a supplementary Quotation Estimate issued within five (5) business days of the client's written request.</w:t>
      </w:r>
    </w:p>
    <w:p>
      <w:pPr>
        <w:numPr>
          <w:ilvl w:val="0"/>
          <w:numId w:val="1001"/>
        </w:numPr>
        <w:pStyle w:val="Compact"/>
      </w:pPr>
      <w:r>
        <w:t xml:space="preserve">This Quotation Estimate does not constitute a binding contract. A formal Service Agreement must be executed by both parties prior to the commencement of any Diplomat services in Thailand Bangkok.</w:t>
      </w:r>
    </w:p>
    <w:p>
      <w:pPr>
        <w:numPr>
          <w:ilvl w:val="0"/>
          <w:numId w:val="1001"/>
        </w:numPr>
        <w:pStyle w:val="Compact"/>
      </w:pPr>
      <w:r>
        <w:t xml:space="preserve">All personnel deployed under the Diplomat package in Thailand Bangkok shall hold valid work permits, non-immigrant visas, and any other credentials required by Thai immigration authorities.</w:t>
      </w:r>
    </w:p>
    <w:p>
      <w:pPr>
        <w:numPr>
          <w:ilvl w:val="0"/>
          <w:numId w:val="1001"/>
        </w:numPr>
        <w:pStyle w:val="Compact"/>
      </w:pPr>
      <w:r>
        <w:t xml:space="preserve">Force majeure events, including but not limited to natural disasters, political unrest, or government-mandated restrictions in Thailand Bangkok, shall suspend obligations under this Quotation Estimate without penalty to either party.</w:t>
      </w:r>
    </w:p>
    <w:p>
      <w:pPr>
        <w:numPr>
          <w:ilvl w:val="0"/>
          <w:numId w:val="1001"/>
        </w:numPr>
        <w:pStyle w:val="Compact"/>
      </w:pPr>
      <w:r>
        <w:t xml:space="preserve">Confidentiality: All information exchanged in connection with this Quotation Estimate and the subsequent Diplomat engagement in Thailand Bangkok shall be treated as strictly confidential and shall not be disclosed to third parties without written consent.</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 Quotation Estimate for the Diplomat services package in Thailand Bangkok and confirms that the itemized costs, scope of work, and terms outlined herein are acceptable. This signature does not constitute a final contract but serves as a formal expression of intent to proceed toward execution of a definitive Service Agreement.</w:t>
      </w:r>
    </w:p>
    <w:p>
      <w:pPr>
        <w:pStyle w:val="BodyText"/>
      </w:pPr>
      <w:r>
        <w:rPr>
          <w:bCs/>
          <w:b/>
        </w:rPr>
        <w:t xml:space="preserve">For Meridian Global Diplomatic Services Ltd.</w:t>
      </w:r>
    </w:p>
    <w:p>
      <w:pPr>
        <w:pStyle w:val="BodyText"/>
      </w:pPr>
      <w:r>
        <w:t xml:space="preserve">Name: _________________________</w:t>
      </w:r>
      <w:r>
        <w:br/>
      </w:r>
      <w:r>
        <w:t xml:space="preserve">Title: Director, Diplomat Division</w:t>
      </w:r>
      <w:r>
        <w:br/>
      </w:r>
      <w:r>
        <w:t xml:space="preserve">Date: _________________________</w:t>
      </w:r>
    </w:p>
    <w:p>
      <w:pPr>
        <w:pStyle w:val="BodyText"/>
      </w:pPr>
      <w:r>
        <w:rPr>
          <w:bCs/>
          <w:b/>
        </w:rPr>
        <w:t xml:space="preserve">For the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(Ref: QTE-DIP-THB-2025-0417) is the property of Meridian Global Diplomatic Services Ltd. and is issued exclusively for the Diplomat engagement in Thailand Bangkok. Unauthorized reproduction or distribution is prohibited. © 2025 Meridian Global Diplomatic Services Ltd.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Diplomat Services - Thailand Bangkok</dc:title>
  <dc:creator/>
  <dc:language>en</dc:language>
  <cp:keywords/>
  <dcterms:created xsi:type="dcterms:W3CDTF">2026-10-10T12:43:46Z</dcterms:created>
  <dcterms:modified xsi:type="dcterms:W3CDTF">2026-10-10T12:43:46Z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