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Doctor General Practitioner Services — Brazil São Paulo</w:t>
      </w:r>
    </w:p>
    <w:bookmarkEnd w:id="20"/>
    <w:bookmarkStart w:id="21" w:name="provider"/>
    <w:p>
      <w:pPr>
        <w:pStyle w:val="Heading3"/>
      </w:pPr>
      <w:r>
        <w:t xml:space="preserve">Provider</w:t>
      </w:r>
    </w:p>
    <w:p>
      <w:pPr>
        <w:pStyle w:val="FirstParagraph"/>
      </w:pPr>
      <w:r>
        <w:rPr>
          <w:bCs/>
          <w:b/>
        </w:rPr>
        <w:t xml:space="preserve">Clínica Médica São Paulo</w:t>
      </w:r>
    </w:p>
    <w:p>
      <w:pPr>
        <w:pStyle w:val="BodyText"/>
      </w:pPr>
      <w:r>
        <w:t xml:space="preserve">Av. Paulista, 1578 — Bela Vista</w:t>
      </w:r>
    </w:p>
    <w:p>
      <w:pPr>
        <w:pStyle w:val="BodyText"/>
      </w:pPr>
      <w:r>
        <w:t xml:space="preserve">São Paulo — SP — CEP 01310-200</w:t>
      </w:r>
    </w:p>
    <w:p>
      <w:pPr>
        <w:pStyle w:val="BodyText"/>
      </w:pPr>
      <w:r>
        <w:t xml:space="preserve">CNPJ: 12.345.678/0001-90</w:t>
      </w:r>
    </w:p>
    <w:p>
      <w:pPr>
        <w:pStyle w:val="BodyText"/>
      </w:pPr>
      <w:r>
        <w:t xml:space="preserve">CRM-SP: 123.456</w:t>
      </w:r>
    </w:p>
    <w:p>
      <w:pPr>
        <w:pStyle w:val="BodyText"/>
      </w:pPr>
      <w:r>
        <w:t xml:space="preserve">Phone: +55 (11) 3456-7890</w:t>
      </w:r>
    </w:p>
    <w:p>
      <w:pPr>
        <w:pStyle w:val="BodyText"/>
      </w:pPr>
      <w:r>
        <w:t xml:space="preserve">Email: contato@clinicamsaopaulo.com.br</w:t>
      </w:r>
    </w:p>
    <w:bookmarkEnd w:id="21"/>
    <w:bookmarkStart w:id="22" w:name="client"/>
    <w:p>
      <w:pPr>
        <w:pStyle w:val="Heading3"/>
      </w:pPr>
      <w:r>
        <w:t xml:space="preserve">Client</w:t>
      </w:r>
    </w:p>
    <w:p>
      <w:pPr>
        <w:pStyle w:val="FirstParagraph"/>
      </w:pPr>
      <w:r>
        <w:rPr>
          <w:bCs/>
          <w:b/>
        </w:rPr>
        <w:t xml:space="preserve">Empresa de Saúde Integrada Ltda.</w:t>
      </w:r>
    </w:p>
    <w:p>
      <w:pPr>
        <w:pStyle w:val="BodyText"/>
      </w:pPr>
      <w:r>
        <w:t xml:space="preserve">Rua Oscar Freire, 890 — Jardins</w:t>
      </w:r>
    </w:p>
    <w:p>
      <w:pPr>
        <w:pStyle w:val="BodyText"/>
      </w:pPr>
      <w:r>
        <w:t xml:space="preserve">São Paulo — SP — CEP 01426-001</w:t>
      </w:r>
    </w:p>
    <w:p>
      <w:pPr>
        <w:pStyle w:val="BodyText"/>
      </w:pPr>
      <w:r>
        <w:t xml:space="preserve">CNPJ: 98.765.432/0001-10</w:t>
      </w:r>
    </w:p>
    <w:p>
      <w:pPr>
        <w:pStyle w:val="BodyText"/>
      </w:pPr>
      <w:r>
        <w:t xml:space="preserve">Phone: +55 (11) 9876-5432</w:t>
      </w:r>
    </w:p>
    <w:p>
      <w:pPr>
        <w:pStyle w:val="BodyText"/>
      </w:pPr>
      <w:r>
        <w:t xml:space="preserve">Email: compras@empresasaude.com.br</w:t>
      </w:r>
    </w:p>
    <w:bookmarkEnd w:id="22"/>
    <w:p>
      <w:pPr>
        <w:pStyle w:val="BodyText"/>
      </w:pPr>
      <w:r>
        <w:t xml:space="preserve">Quotation Estimate Reference:</w:t>
      </w:r>
      <w:r>
        <w:t xml:space="preserve"> </w:t>
      </w:r>
      <w:r>
        <w:t xml:space="preserve">QE-2025-SP-00472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  </w:t>
      </w:r>
      <w:r>
        <w:t xml:space="preserve"> </w:t>
      </w:r>
      <w:r>
        <w:t xml:space="preserve">Currency:</w:t>
      </w:r>
      <w:r>
        <w:t xml:space="preserve"> </w:t>
      </w:r>
      <w:r>
        <w:t xml:space="preserve">Brazilian Real (BRL / R$)</w:t>
      </w:r>
    </w:p>
    <w:bookmarkStart w:id="23" w:name="Xb941ec033c1afb0dbd940086c72cd4891a4c725"/>
    <w:p>
      <w:pPr>
        <w:pStyle w:val="Heading2"/>
      </w:pPr>
      <w:r>
        <w:t xml:space="preserve">1. Scope of Services — Doctor General Practitioner</w:t>
      </w:r>
    </w:p>
    <w:p>
      <w:pPr>
        <w:pStyle w:val="FirstParagraph"/>
      </w:pPr>
      <w:r>
        <w:t xml:space="preserve">This</w:t>
      </w:r>
      <w:r>
        <w:t xml:space="preserve"> </w:t>
      </w:r>
      <w:r>
        <w:t xml:space="preserve">Quotation Estimate</w:t>
      </w:r>
      <w:r>
        <w:t xml:space="preserve"> </w:t>
      </w:r>
      <w:r>
        <w:t xml:space="preserve">is issued by Clínica Médica São Paulo to provide comprehensive medical services delivered by a certified</w:t>
      </w:r>
      <w:r>
        <w:t xml:space="preserve"> </w:t>
      </w:r>
      <w:r>
        <w:t xml:space="preserve">Doctor General Practitioner</w:t>
      </w:r>
      <w:r>
        <w:t xml:space="preserve"> </w:t>
      </w:r>
      <w:r>
        <w:t xml:space="preserve">operating within the metropolitan region of</w:t>
      </w:r>
      <w:r>
        <w:t xml:space="preserve"> </w:t>
      </w:r>
      <w:r>
        <w:t xml:space="preserve">Brazil São Paulo</w:t>
      </w:r>
      <w:r>
        <w:t xml:space="preserve">. The Doctor General Practitioner assigned to this engagement holds full registration with the Conselho Regional de Medicina do Estado de São Paulo (CRM-SP) and possesses a minimum of ten (10) years of clinical experience in primary care, preventive medicine, and chronic disease management.</w:t>
      </w:r>
    </w:p>
    <w:p>
      <w:pPr>
        <w:pStyle w:val="BodyText"/>
      </w:pPr>
      <w:r>
        <w:t xml:space="preserve">The services outlined below are designed to meet the ongoing healthcare needs of the client’s workforce and are structured in accordance with the regulatory framework established by the Brazilian Ministry of Health (Ministério da Saúde) and the applicable norms of the Conselho Federal de Medicina (CFM).</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comprehensive health assessment by Doctor General Practitioner (physical examination, medical history review, vital signs, and preliminary diagnosis)</w:t>
            </w:r>
          </w:p>
        </w:tc>
        <w:tc>
          <w:tcPr/>
          <w:p>
            <w:pPr>
              <w:pStyle w:val="Compact"/>
              <w:jc w:val="left"/>
            </w:pPr>
            <w:r>
              <w:t xml:space="preserve">Per employee</w:t>
            </w:r>
          </w:p>
        </w:tc>
        <w:tc>
          <w:tcPr/>
          <w:p>
            <w:pPr>
              <w:pStyle w:val="Compact"/>
              <w:jc w:val="left"/>
            </w:pPr>
            <w:r>
              <w:t xml:space="preserve">R$ 350,00</w:t>
            </w:r>
          </w:p>
        </w:tc>
        <w:tc>
          <w:tcPr/>
          <w:p>
            <w:pPr>
              <w:pStyle w:val="Compact"/>
              <w:jc w:val="left"/>
            </w:pPr>
            <w:r>
              <w:t xml:space="preserve">120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Monthly follow-up consultations with Doctor General Practitioner for chronic condition monitoring (hypertension, diabetes, respiratory disorders)</w:t>
            </w:r>
          </w:p>
        </w:tc>
        <w:tc>
          <w:tcPr/>
          <w:p>
            <w:pPr>
              <w:pStyle w:val="Compact"/>
              <w:jc w:val="left"/>
            </w:pPr>
            <w:r>
              <w:t xml:space="preserve">Monthly</w:t>
            </w:r>
          </w:p>
        </w:tc>
        <w:tc>
          <w:tcPr/>
          <w:p>
            <w:pPr>
              <w:pStyle w:val="Compact"/>
              <w:jc w:val="left"/>
            </w:pPr>
            <w:r>
              <w:t xml:space="preserve">R$ 280,00</w:t>
            </w:r>
          </w:p>
        </w:tc>
        <w:tc>
          <w:tcPr/>
          <w:p>
            <w:pPr>
              <w:pStyle w:val="Compact"/>
              <w:jc w:val="left"/>
            </w:pPr>
            <w:r>
              <w:t xml:space="preserve">1,440</w:t>
            </w:r>
          </w:p>
        </w:tc>
        <w:tc>
          <w:tcPr/>
          <w:p>
            <w:pPr>
              <w:pStyle w:val="Compact"/>
              <w:jc w:val="left"/>
            </w:pPr>
            <w:r>
              <w:t xml:space="preserve">R$ 403,200,00</w:t>
            </w:r>
          </w:p>
        </w:tc>
      </w:tr>
      <w:tr>
        <w:tc>
          <w:tcPr/>
          <w:p>
            <w:pPr>
              <w:pStyle w:val="Compact"/>
              <w:jc w:val="left"/>
            </w:pPr>
            <w:r>
              <w:t xml:space="preserve">03</w:t>
            </w:r>
          </w:p>
        </w:tc>
        <w:tc>
          <w:tcPr/>
          <w:p>
            <w:pPr>
              <w:pStyle w:val="Compact"/>
              <w:jc w:val="left"/>
            </w:pPr>
            <w:r>
              <w:t xml:space="preserve">Preventive health screening program (blood work, lipid panel, HbA1c, urinalysis, ECG) coordinated by Doctor General Practitioner</w:t>
            </w:r>
          </w:p>
        </w:tc>
        <w:tc>
          <w:tcPr/>
          <w:p>
            <w:pPr>
              <w:pStyle w:val="Compact"/>
              <w:jc w:val="left"/>
            </w:pPr>
            <w:r>
              <w:t xml:space="preserve">Bi-annual</w:t>
            </w:r>
          </w:p>
        </w:tc>
        <w:tc>
          <w:tcPr/>
          <w:p>
            <w:pPr>
              <w:pStyle w:val="Compact"/>
              <w:jc w:val="left"/>
            </w:pPr>
            <w:r>
              <w:t xml:space="preserve">R$ 520,00</w:t>
            </w:r>
          </w:p>
        </w:tc>
        <w:tc>
          <w:tcPr/>
          <w:p>
            <w:pPr>
              <w:pStyle w:val="Compact"/>
              <w:jc w:val="left"/>
            </w:pPr>
            <w:r>
              <w:t xml:space="preserve">240</w:t>
            </w:r>
          </w:p>
        </w:tc>
        <w:tc>
          <w:tcPr/>
          <w:p>
            <w:pPr>
              <w:pStyle w:val="Compact"/>
              <w:jc w:val="left"/>
            </w:pPr>
            <w:r>
              <w:t xml:space="preserve">R$ 124,800,00</w:t>
            </w:r>
          </w:p>
        </w:tc>
      </w:tr>
      <w:tr>
        <w:tc>
          <w:tcPr/>
          <w:p>
            <w:pPr>
              <w:pStyle w:val="Compact"/>
              <w:jc w:val="left"/>
            </w:pPr>
            <w:r>
              <w:t xml:space="preserve">04</w:t>
            </w:r>
          </w:p>
        </w:tc>
        <w:tc>
          <w:tcPr/>
          <w:p>
            <w:pPr>
              <w:pStyle w:val="Compact"/>
              <w:jc w:val="left"/>
            </w:pPr>
            <w:r>
              <w:t xml:space="preserve">Occupational health clearance and fitness-for-work certification issued by Doctor General Practitioner</w:t>
            </w:r>
          </w:p>
        </w:tc>
        <w:tc>
          <w:tcPr/>
          <w:p>
            <w:pPr>
              <w:pStyle w:val="Compact"/>
              <w:jc w:val="left"/>
            </w:pPr>
            <w:r>
              <w:t xml:space="preserve">Annual</w:t>
            </w:r>
          </w:p>
        </w:tc>
        <w:tc>
          <w:tcPr/>
          <w:p>
            <w:pPr>
              <w:pStyle w:val="Compact"/>
              <w:jc w:val="left"/>
            </w:pPr>
            <w:r>
              <w:t xml:space="preserve">R$ 180,00</w:t>
            </w:r>
          </w:p>
        </w:tc>
        <w:tc>
          <w:tcPr/>
          <w:p>
            <w:pPr>
              <w:pStyle w:val="Compact"/>
              <w:jc w:val="left"/>
            </w:pPr>
            <w:r>
              <w:t xml:space="preserve">120</w:t>
            </w:r>
          </w:p>
        </w:tc>
        <w:tc>
          <w:tcPr/>
          <w:p>
            <w:pPr>
              <w:pStyle w:val="Compact"/>
              <w:jc w:val="left"/>
            </w:pPr>
            <w:r>
              <w:t xml:space="preserve">R$ 21,600,00</w:t>
            </w:r>
          </w:p>
        </w:tc>
      </w:tr>
      <w:tr>
        <w:tc>
          <w:tcPr/>
          <w:p>
            <w:pPr>
              <w:pStyle w:val="Compact"/>
              <w:jc w:val="left"/>
            </w:pPr>
            <w:r>
              <w:t xml:space="preserve">05</w:t>
            </w:r>
          </w:p>
        </w:tc>
        <w:tc>
          <w:tcPr/>
          <w:p>
            <w:pPr>
              <w:pStyle w:val="Compact"/>
              <w:jc w:val="left"/>
            </w:pPr>
            <w:r>
              <w:t xml:space="preserve">Telemedicine consultations via secure platform with Doctor General Practitioner (video call, minimum 20 minutes)</w:t>
            </w:r>
          </w:p>
        </w:tc>
        <w:tc>
          <w:tcPr/>
          <w:p>
            <w:pPr>
              <w:pStyle w:val="Compact"/>
              <w:jc w:val="left"/>
            </w:pPr>
            <w:r>
              <w:t xml:space="preserve">On demand</w:t>
            </w:r>
          </w:p>
        </w:tc>
        <w:tc>
          <w:tcPr/>
          <w:p>
            <w:pPr>
              <w:pStyle w:val="Compact"/>
              <w:jc w:val="left"/>
            </w:pPr>
            <w:r>
              <w:t xml:space="preserve">R$ 150,00</w:t>
            </w:r>
          </w:p>
        </w:tc>
        <w:tc>
          <w:tcPr/>
          <w:p>
            <w:pPr>
              <w:pStyle w:val="Compact"/>
              <w:jc w:val="left"/>
            </w:pPr>
            <w:r>
              <w:t xml:space="preserve">360</w:t>
            </w:r>
          </w:p>
        </w:tc>
        <w:tc>
          <w:tcPr/>
          <w:p>
            <w:pPr>
              <w:pStyle w:val="Compact"/>
              <w:jc w:val="left"/>
            </w:pPr>
            <w:r>
              <w:t xml:space="preserve">R$ 54,000,00</w:t>
            </w:r>
          </w:p>
        </w:tc>
      </w:tr>
      <w:tr>
        <w:tc>
          <w:tcPr/>
          <w:p>
            <w:pPr>
              <w:pStyle w:val="Compact"/>
              <w:jc w:val="left"/>
            </w:pPr>
            <w:r>
              <w:t xml:space="preserve">06</w:t>
            </w:r>
          </w:p>
        </w:tc>
        <w:tc>
          <w:tcPr/>
          <w:p>
            <w:pPr>
              <w:pStyle w:val="Compact"/>
              <w:jc w:val="left"/>
            </w:pPr>
            <w:r>
              <w:t xml:space="preserve">Urgent same-day in-person consultation at the São Paulo clinic facility (Bela Vista district)</w:t>
            </w:r>
          </w:p>
        </w:tc>
        <w:tc>
          <w:tcPr/>
          <w:p>
            <w:pPr>
              <w:pStyle w:val="Compact"/>
              <w:jc w:val="left"/>
            </w:pPr>
            <w:r>
              <w:t xml:space="preserve">On demand</w:t>
            </w:r>
          </w:p>
        </w:tc>
        <w:tc>
          <w:tcPr/>
          <w:p>
            <w:pPr>
              <w:pStyle w:val="Compact"/>
              <w:jc w:val="left"/>
            </w:pPr>
            <w:r>
              <w:t xml:space="preserve">R$ 420,00</w:t>
            </w:r>
          </w:p>
        </w:tc>
        <w:tc>
          <w:tcPr/>
          <w:p>
            <w:pPr>
              <w:pStyle w:val="Compact"/>
              <w:jc w:val="left"/>
            </w:pPr>
            <w:r>
              <w:t xml:space="preserve">60</w:t>
            </w:r>
          </w:p>
        </w:tc>
        <w:tc>
          <w:tcPr/>
          <w:p>
            <w:pPr>
              <w:pStyle w:val="Compact"/>
              <w:jc w:val="left"/>
            </w:pPr>
            <w:r>
              <w:t xml:space="preserve">R$ 25,200,00</w:t>
            </w:r>
          </w:p>
        </w:tc>
      </w:tr>
      <w:tr>
        <w:tc>
          <w:tcPr/>
          <w:p>
            <w:pPr>
              <w:pStyle w:val="Compact"/>
              <w:jc w:val="left"/>
            </w:pPr>
            <w:r>
              <w:t xml:space="preserve">07</w:t>
            </w:r>
          </w:p>
        </w:tc>
        <w:tc>
          <w:tcPr/>
          <w:p>
            <w:pPr>
              <w:pStyle w:val="Compact"/>
              <w:jc w:val="left"/>
            </w:pPr>
            <w:r>
              <w:t xml:space="preserve">Medical report writing and referral coordination to specialists within the São Paulo healthcare network</w:t>
            </w:r>
          </w:p>
        </w:tc>
        <w:tc>
          <w:tcPr/>
          <w:p>
            <w:pPr>
              <w:pStyle w:val="Compact"/>
              <w:jc w:val="left"/>
            </w:pPr>
            <w:r>
              <w:t xml:space="preserve">Per case</w:t>
            </w:r>
          </w:p>
        </w:tc>
        <w:tc>
          <w:tcPr/>
          <w:p>
            <w:pPr>
              <w:pStyle w:val="Compact"/>
              <w:jc w:val="left"/>
            </w:pPr>
            <w:r>
              <w:t xml:space="preserve">R$ 200,00</w:t>
            </w:r>
          </w:p>
        </w:tc>
        <w:tc>
          <w:tcPr/>
          <w:p>
            <w:pPr>
              <w:pStyle w:val="Compact"/>
              <w:jc w:val="left"/>
            </w:pPr>
            <w:r>
              <w:t xml:space="preserve">80</w:t>
            </w:r>
          </w:p>
        </w:tc>
        <w:tc>
          <w:tcPr/>
          <w:p>
            <w:pPr>
              <w:pStyle w:val="Compact"/>
              <w:jc w:val="left"/>
            </w:pPr>
            <w:r>
              <w:t xml:space="preserve">R$ 16,000,00</w:t>
            </w:r>
          </w:p>
        </w:tc>
      </w:tr>
      <w:tr>
        <w:tc>
          <w:tcPr/>
          <w:p>
            <w:pPr>
              <w:pStyle w:val="Compact"/>
              <w:jc w:val="left"/>
            </w:pPr>
            <w:r>
              <w:t xml:space="preserve">08</w:t>
            </w:r>
          </w:p>
        </w:tc>
        <w:tc>
          <w:tcPr/>
          <w:p>
            <w:pPr>
              <w:pStyle w:val="Compact"/>
              <w:jc w:val="left"/>
            </w:pPr>
            <w:r>
              <w:t xml:space="preserve">Quarterly health education workshops led by Doctor General Practitioner (nutrition, mental health, ergonomics)</w:t>
            </w:r>
          </w:p>
        </w:tc>
        <w:tc>
          <w:tcPr/>
          <w:p>
            <w:pPr>
              <w:pStyle w:val="Compact"/>
              <w:jc w:val="left"/>
            </w:pPr>
            <w:r>
              <w:t xml:space="preserve">Quarterly</w:t>
            </w:r>
          </w:p>
        </w:tc>
        <w:tc>
          <w:tcPr/>
          <w:p>
            <w:pPr>
              <w:pStyle w:val="Compact"/>
              <w:jc w:val="left"/>
            </w:pPr>
            <w:r>
              <w:t xml:space="preserve">R$ 3,500,00</w:t>
            </w:r>
          </w:p>
        </w:tc>
        <w:tc>
          <w:tcPr/>
          <w:p>
            <w:pPr>
              <w:pStyle w:val="Compact"/>
              <w:jc w:val="left"/>
            </w:pPr>
            <w:r>
              <w:t xml:space="preserve">4</w:t>
            </w:r>
          </w:p>
        </w:tc>
        <w:tc>
          <w:tcPr/>
          <w:p>
            <w:pPr>
              <w:pStyle w:val="Compact"/>
              <w:jc w:val="left"/>
            </w:pPr>
            <w:r>
              <w:t xml:space="preserve">R$ 14,000,00</w:t>
            </w:r>
          </w:p>
        </w:tc>
      </w:tr>
      <w:tr>
        <w:tc>
          <w:tcPr>
            <w:gridSpan w:val="5"/>
          </w:tcPr>
          <w:p>
            <w:pPr>
              <w:pStyle w:val="Compact"/>
              <w:jc w:val="left"/>
            </w:pPr>
            <w:r>
              <w:t xml:space="preserve">TOTAL ESTIMATED COST (12-Month Contract)</w:t>
            </w:r>
          </w:p>
        </w:tc>
        <w:tc>
          <w:tcPr/>
          <w:p>
            <w:pPr>
              <w:pStyle w:val="Compact"/>
              <w:jc w:val="left"/>
            </w:pPr>
            <w:r>
              <w:t xml:space="preserve">R$ 700,800,00</w:t>
            </w:r>
          </w:p>
        </w:tc>
      </w:tr>
    </w:tbl>
    <w:p>
      <w:pPr>
        <w:pStyle w:val="BodyText"/>
      </w:pPr>
      <w:r>
        <w:rPr>
          <w:bCs/>
          <w:b/>
        </w:rPr>
        <w:t xml:space="preserve">Note:</w:t>
      </w:r>
      <w:r>
        <w:t xml:space="preserve"> </w:t>
      </w:r>
      <w:r>
        <w:t xml:space="preserve">All prices are quoted in Brazilian Reais (BRL) and include applicable ICMS and ISS taxes as per the tax regulations of the State of São Paulo. Prices are exclusive of any third-party laboratory fees that may be incurred during the preventive screening program (Item 03). The Doctor General Practitioner’s professional fees are fully encompassed within the unit prices listed above.</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all pricing and service availability are subject to revision based on current market conditions in the São Paulo healthcare sector.</w:t>
      </w:r>
    </w:p>
    <w:p>
      <w:pPr>
        <w:pStyle w:val="BodyText"/>
      </w:pPr>
      <w:r>
        <w:rPr>
          <w:bCs/>
          <w:b/>
        </w:rPr>
        <w:t xml:space="preserve">3.2 Payment Terms:</w:t>
      </w:r>
      <w:r>
        <w:t xml:space="preserve"> </w:t>
      </w:r>
      <w:r>
        <w:t xml:space="preserve">Payment shall be made via bank transfer (TED/PIX) to the account of Clínica Médica São Paulo within fifteen (15) business days from the date of invoice issuance. A 2% discount shall apply for payments settled within five (5) business days. Late payments shall incur a monthly interest rate of 1.5% plus a 2% administrative penalty, in compliance with Brazilian commercial law (Código Civil, Art. 412).</w:t>
      </w:r>
    </w:p>
    <w:p>
      <w:pPr>
        <w:pStyle w:val="BodyText"/>
      </w:pPr>
      <w:r>
        <w:rPr>
          <w:bCs/>
          <w:b/>
        </w:rPr>
        <w:t xml:space="preserve">3.3 Contract Duration:</w:t>
      </w:r>
      <w:r>
        <w:t xml:space="preserve"> </w:t>
      </w:r>
      <w:r>
        <w:t xml:space="preserve">The engagement of the Doctor General Practitioner services described herein is proposed for an initial term of twelve (12) months, renewable by mutual written agreement for successive periods of twelve (12) months.</w:t>
      </w:r>
    </w:p>
    <w:p>
      <w:pPr>
        <w:pStyle w:val="BodyText"/>
      </w:pPr>
      <w:r>
        <w:rPr>
          <w:bCs/>
          <w:b/>
        </w:rPr>
        <w:t xml:space="preserve">3.4 Cancellation:</w:t>
      </w:r>
      <w:r>
        <w:t xml:space="preserve"> </w:t>
      </w:r>
      <w:r>
        <w:t xml:space="preserve">Either party may terminate the agreement with a written notice of sixty (60) days. In the event of early termination by the client, a proportional fee for services already rendered shall be due, and a cancellation penalty of 10% of the remaining contract value shall apply.</w:t>
      </w:r>
    </w:p>
    <w:p>
      <w:pPr>
        <w:pStyle w:val="BodyText"/>
      </w:pPr>
      <w:r>
        <w:rPr>
          <w:bCs/>
          <w:b/>
        </w:rPr>
        <w:t xml:space="preserve">3.5 Confidentiality and Data Protection:</w:t>
      </w:r>
      <w:r>
        <w:t xml:space="preserve"> </w:t>
      </w:r>
      <w:r>
        <w:t xml:space="preserve">All patient medical records and personal health data shall be handled in strict accordance with the Brazilian General Data Protection Law (Lei Geral de Proteção de Dados — LGPD, Law No. 13.709/2018) and the ethical code of the Conselho Federal de Medicina. The Doctor General Practitioner and all clinic staff are bound by professional secrecy (sigilo médico).</w:t>
      </w:r>
    </w:p>
    <w:p>
      <w:pPr>
        <w:pStyle w:val="BodyText"/>
      </w:pPr>
      <w:r>
        <w:rPr>
          <w:bCs/>
          <w:b/>
        </w:rPr>
        <w:t xml:space="preserve">3.6 Service Location:</w:t>
      </w:r>
      <w:r>
        <w:t xml:space="preserve"> </w:t>
      </w:r>
      <w:r>
        <w:t xml:space="preserve">All in-person consultations, screenings, and workshops shall take place at the clinic facility located at Av. Paulista, 1578, Bela Vista, São Paulo — SP, or at the client’s premises within the São Paulo metropolitan area, as mutually agreed upon in writing.</w:t>
      </w:r>
    </w:p>
    <w:p>
      <w:pPr>
        <w:pStyle w:val="BodyText"/>
      </w:pPr>
      <w:r>
        <w:rPr>
          <w:bCs/>
          <w:b/>
        </w:rPr>
        <w:t xml:space="preserve">3.7 Regulatory Compliance:</w:t>
      </w:r>
      <w:r>
        <w:t xml:space="preserve"> </w:t>
      </w:r>
      <w:r>
        <w:t xml:space="preserve">The Doctor General Practitioner and the clinic guarantee full compliance with all resolutions issued by the Conselho Federal de Medicina (CFM), the Conselho Regional de Medicina do Estado de São Paulo (CRM-SP), and the Brazilian Ministry of Health regarding the provision of primary care services in the state of São Paulo.</w:t>
      </w:r>
    </w:p>
    <w:p>
      <w:pPr>
        <w:pStyle w:val="BodyText"/>
      </w:pPr>
      <w:r>
        <w:rPr>
          <w:bCs/>
          <w:b/>
        </w:rPr>
        <w:t xml:space="preserve">3.8 Force Majeure:</w:t>
      </w:r>
      <w:r>
        <w:t xml:space="preserve"> </w:t>
      </w:r>
      <w:r>
        <w:t xml:space="preserve">Neither party shall be held liable for delays or failures in performance resulting from events beyond reasonable control, including but not limited to natural disasters, pandemics, government mandates, or civil unrest affecting the São Paulo metropolitan region.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Clínica Médica São Paulo to proceed with the engagement of the Doctor General Practitioner services as described herein, under the terms and conditions set forth in this document.</w:t>
      </w:r>
    </w:p>
    <w:p>
      <w:pPr>
        <w:pStyle w:val="BodyText"/>
      </w:pPr>
      <w:r>
        <w:rPr>
          <w:bCs/>
          <w:b/>
        </w:rPr>
        <w:t xml:space="preserve">For Clínica Médica São Paulo (Provider)</w:t>
      </w:r>
      <w:r>
        <w:br/>
      </w:r>
      <w:r>
        <w:t xml:space="preserve">Dr. Ricardo Almeida Santos — CRM-SP 123.456</w:t>
      </w:r>
      <w:r>
        <w:br/>
      </w:r>
      <w:r>
        <w:t xml:space="preserve">Doctor General Practitioner — Medical Director</w:t>
      </w:r>
      <w:r>
        <w:br/>
      </w:r>
      <w:r>
        <w:t xml:space="preserve">Date: ______________________</w:t>
      </w:r>
    </w:p>
    <w:p>
      <w:pPr>
        <w:pStyle w:val="BodyText"/>
      </w:pPr>
      <w:r>
        <w:rPr>
          <w:bCs/>
          <w:b/>
        </w:rPr>
        <w:t xml:space="preserve">For Empresa de Saúde Integrada Ltda. (Client)</w:t>
      </w:r>
      <w:r>
        <w:br/>
      </w:r>
      <w:r>
        <w:t xml:space="preserve">Name: ______________________________</w:t>
      </w:r>
      <w:r>
        <w:br/>
      </w:r>
      <w:r>
        <w:t xml:space="preserve">Position: ______________________________</w:t>
      </w:r>
      <w:r>
        <w:br/>
      </w:r>
      <w:r>
        <w:t xml:space="preserve">Date: ______________________</w:t>
      </w:r>
    </w:p>
    <w:p>
      <w:pPr>
        <w:pStyle w:val="BodyText"/>
      </w:pPr>
      <w:r>
        <w:t xml:space="preserve">This Quotation Estimate document was prepared for the exclusive use of the client identified above. It does not constitute a binding contract until countersigned by both parties. All medical services are provided by a licensed Doctor General Practitioner in compliance with the regulations of the State of São Paulo, Brazil. © 2025 Clínica Médica São Paulo.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Brazil São Paulo</dc:title>
  <dc:creator/>
  <dc:language>en</dc:language>
  <cp:keywords/>
  <dcterms:created xsi:type="dcterms:W3CDTF">2026-10-10T05:53:10Z</dcterms:created>
  <dcterms:modified xsi:type="dcterms:W3CDTF">2026-10-10T05:53:10Z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