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Doctor General Practitioner Services — Canada Vancouver</w:t>
      </w:r>
    </w:p>
    <w:p>
      <w:pPr>
        <w:pStyle w:val="BodyText"/>
      </w:pPr>
      <w:r>
        <w:t xml:space="preserve">OFFICIAL ESTIMATE</w:t>
      </w:r>
    </w:p>
    <w:bookmarkEnd w:id="20"/>
    <w:bookmarkStart w:id="21" w:name="provider"/>
    <w:p>
      <w:pPr>
        <w:pStyle w:val="Heading3"/>
      </w:pPr>
      <w:r>
        <w:t xml:space="preserve">Provider</w:t>
      </w:r>
    </w:p>
    <w:p>
      <w:pPr>
        <w:pStyle w:val="FirstParagraph"/>
      </w:pPr>
      <w:r>
        <w:rPr>
          <w:bCs/>
          <w:b/>
        </w:rPr>
        <w:t xml:space="preserve">Dr. Margaret Chen, MD, CCFP</w:t>
      </w:r>
    </w:p>
    <w:p>
      <w:pPr>
        <w:pStyle w:val="BodyText"/>
      </w:pPr>
      <w:r>
        <w:t xml:space="preserve">Doctor General Practitioner</w:t>
      </w:r>
    </w:p>
    <w:p>
      <w:pPr>
        <w:pStyle w:val="BodyText"/>
      </w:pPr>
      <w:r>
        <w:t xml:space="preserve">Vancouver Family Medicine Clinic</w:t>
      </w:r>
    </w:p>
    <w:p>
      <w:pPr>
        <w:pStyle w:val="BodyText"/>
      </w:pPr>
      <w:r>
        <w:t xml:space="preserve">1280 West Georgia Street, Suite 450</w:t>
      </w:r>
    </w:p>
    <w:p>
      <w:pPr>
        <w:pStyle w:val="BodyText"/>
      </w:pPr>
      <w:r>
        <w:t xml:space="preserve">Vancouver, British Columbia V6E 1Y2</w:t>
      </w:r>
    </w:p>
    <w:p>
      <w:pPr>
        <w:pStyle w:val="BodyText"/>
      </w:pPr>
      <w:r>
        <w:t xml:space="preserve">Canada</w:t>
      </w:r>
    </w:p>
    <w:p>
      <w:pPr>
        <w:pStyle w:val="BodyText"/>
      </w:pPr>
      <w:r>
        <w:t xml:space="preserve">Tel: (604) 555-0192</w:t>
      </w:r>
    </w:p>
    <w:p>
      <w:pPr>
        <w:pStyle w:val="BodyText"/>
      </w:pPr>
      <w:r>
        <w:t xml:space="preserve">Email: dr.chen@vancouverfamilymed.ca</w:t>
      </w:r>
    </w:p>
    <w:bookmarkEnd w:id="21"/>
    <w:bookmarkStart w:id="22" w:name="client-recipient"/>
    <w:p>
      <w:pPr>
        <w:pStyle w:val="Heading3"/>
      </w:pPr>
      <w:r>
        <w:t xml:space="preserve">Client / Recipient</w:t>
      </w:r>
    </w:p>
    <w:p>
      <w:pPr>
        <w:pStyle w:val="FirstParagraph"/>
      </w:pPr>
      <w:r>
        <w:rPr>
          <w:bCs/>
          <w:b/>
        </w:rPr>
        <w:t xml:space="preserve">Mr. James A. Thornton</w:t>
      </w:r>
    </w:p>
    <w:p>
      <w:pPr>
        <w:pStyle w:val="BodyText"/>
      </w:pPr>
      <w:r>
        <w:t xml:space="preserve">Thornton Family Health Services</w:t>
      </w:r>
    </w:p>
    <w:p>
      <w:pPr>
        <w:pStyle w:val="BodyText"/>
      </w:pPr>
      <w:r>
        <w:t xml:space="preserve">450 Burrard Street, Floor 12</w:t>
      </w:r>
    </w:p>
    <w:p>
      <w:pPr>
        <w:pStyle w:val="BodyText"/>
      </w:pPr>
      <w:r>
        <w:t xml:space="preserve">Vancouver, British Columbia V6C 3K9</w:t>
      </w:r>
    </w:p>
    <w:p>
      <w:pPr>
        <w:pStyle w:val="BodyText"/>
      </w:pPr>
      <w:r>
        <w:t xml:space="preserve">Canada</w:t>
      </w:r>
    </w:p>
    <w:p>
      <w:pPr>
        <w:pStyle w:val="BodyText"/>
      </w:pPr>
      <w:r>
        <w:t xml:space="preserve">Tel: (604) 555-0347</w:t>
      </w:r>
    </w:p>
    <w:p>
      <w:pPr>
        <w:pStyle w:val="BodyText"/>
      </w:pPr>
      <w:r>
        <w:t xml:space="preserve">Email: j.thornton@thorntonhealth.ca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QTE-2025-VAN-00487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Service Location:</w:t>
            </w:r>
          </w:p>
        </w:tc>
        <w:tc>
          <w:tcPr/>
          <w:p>
            <w:pPr>
              <w:pStyle w:val="Compact"/>
              <w:jc w:val="left"/>
            </w:pPr>
            <w:r>
              <w:t xml:space="preserve">Vancouver, British Columbia, Canada</w:t>
            </w:r>
          </w:p>
        </w:tc>
      </w:tr>
      <w:tr>
        <w:tc>
          <w:tcPr/>
          <w:p>
            <w:pPr>
              <w:pStyle w:val="Compact"/>
              <w:jc w:val="left"/>
            </w:pPr>
            <w:r>
              <w:t xml:space="preserve">Regulatory Reference:</w:t>
            </w:r>
          </w:p>
        </w:tc>
        <w:tc>
          <w:tcPr/>
          <w:p>
            <w:pPr>
              <w:pStyle w:val="Compact"/>
              <w:jc w:val="left"/>
            </w:pPr>
            <w:r>
              <w:t xml:space="preserve">BC Medical Services Plan (MSP) — Provider No. 8842-1937</w:t>
            </w:r>
          </w:p>
        </w:tc>
      </w:tr>
    </w:tbl>
    <w:bookmarkStart w:id="24" w:name="X3ffa7a5a465b05f2a9a7e913abbc1dbf10b6559"/>
    <w:p>
      <w:pPr>
        <w:pStyle w:val="Heading2"/>
      </w:pPr>
      <w:r>
        <w:t xml:space="preserve">Scope of Services — Doctor General Practitioner, Canada Vancouver</w:t>
      </w:r>
    </w:p>
    <w:p>
      <w:pPr>
        <w:pStyle w:val="FirstParagraph"/>
      </w:pPr>
      <w:r>
        <w:t xml:space="preserve">This Quotation Estimate is issued by Dr. Margaret Chen, a licensed Doctor General Practitioner registered with the College of Physicians and Surgeons of British Columbia, to provide comprehensive primary care services to the Thornton Family Health Services group in the Canada Vancouver metropolitan area. The following line items detail the estimated costs for the services to be rendered over a twelve-month engagement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Comprehensive Annual Physical Examination — Doctor General Practitioner consultation including full medical history review, vital signs assessment, and diagnostic screening</w:t>
            </w:r>
          </w:p>
        </w:tc>
        <w:tc>
          <w:tcPr/>
          <w:p>
            <w:pPr>
              <w:pStyle w:val="Compact"/>
              <w:jc w:val="left"/>
            </w:pPr>
            <w:r>
              <w:t xml:space="preserve">12 patients / year</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Chronic Disease Management (Diabetes, Hypertension, Asthma) — Ongoing Doctor General Practitioner follow-up visits, medication adjustments, and lab work coordination</w:t>
            </w:r>
          </w:p>
        </w:tc>
        <w:tc>
          <w:tcPr/>
          <w:p>
            <w:pPr>
              <w:pStyle w:val="Compact"/>
              <w:jc w:val="left"/>
            </w:pPr>
            <w:r>
              <w:t xml:space="preserve">48 visits / year</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3</w:t>
            </w:r>
          </w:p>
        </w:tc>
        <w:tc>
          <w:tcPr/>
          <w:p>
            <w:pPr>
              <w:pStyle w:val="Compact"/>
              <w:jc w:val="left"/>
            </w:pPr>
            <w:r>
              <w:t xml:space="preserve">Preventive Health Screening — Cancer screening referrals, cardiovascular risk assessment, immunization planning per Canada Vancouver public health guidelines</w:t>
            </w:r>
          </w:p>
        </w:tc>
        <w:tc>
          <w:tcPr/>
          <w:p>
            <w:pPr>
              <w:pStyle w:val="Compact"/>
              <w:jc w:val="left"/>
            </w:pPr>
            <w:r>
              <w:t xml:space="preserve">24 sessions / year</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4</w:t>
            </w:r>
          </w:p>
        </w:tc>
        <w:tc>
          <w:tcPr/>
          <w:p>
            <w:pPr>
              <w:pStyle w:val="Compact"/>
              <w:jc w:val="left"/>
            </w:pPr>
            <w:r>
              <w:t xml:space="preserve">Minor Surgical Procedures — Wound care, skin lesion excision, joint injections performed by the Doctor General Practitioner in-clinic</w:t>
            </w:r>
          </w:p>
        </w:tc>
        <w:tc>
          <w:tcPr/>
          <w:p>
            <w:pPr>
              <w:pStyle w:val="Compact"/>
              <w:jc w:val="left"/>
            </w:pPr>
            <w:r>
              <w:t xml:space="preserve">16 procedures / year</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Telehealth Consultations — Virtual Doctor General Practitioner appointments for follow-ups, prescription renewals, and non-urgent medical advice</w:t>
            </w:r>
          </w:p>
        </w:tc>
        <w:tc>
          <w:tcPr/>
          <w:p>
            <w:pPr>
              <w:pStyle w:val="Compact"/>
              <w:jc w:val="left"/>
            </w:pPr>
            <w:r>
              <w:t xml:space="preserve">36 sessions / year</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6</w:t>
            </w:r>
          </w:p>
        </w:tc>
        <w:tc>
          <w:tcPr/>
          <w:p>
            <w:pPr>
              <w:pStyle w:val="Compact"/>
              <w:jc w:val="left"/>
            </w:pPr>
            <w:r>
              <w:t xml:space="preserve">Specialist Referral Coordination — Doctor General Practitioner-managed referrals to specialists within the Canada Vancouver health network (BC Children's, Vancouver General Hospital, UBC Hospital)</w:t>
            </w:r>
          </w:p>
        </w:tc>
        <w:tc>
          <w:tcPr/>
          <w:p>
            <w:pPr>
              <w:pStyle w:val="Compact"/>
              <w:jc w:val="left"/>
            </w:pPr>
            <w:r>
              <w:t xml:space="preserve">20 referrals / year</w:t>
            </w:r>
          </w:p>
        </w:tc>
        <w:tc>
          <w:tcPr/>
          <w:p>
            <w:pPr>
              <w:pStyle w:val="Compact"/>
              <w:jc w:val="left"/>
            </w:pPr>
            <w:r>
              <w:t xml:space="preserve">$75.00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Medical Documentation &amp; Reporting — Preparation of fitness-for-work certificates, disability assessments, and insurance reports as required by the Doctor General Practitioner</w:t>
            </w:r>
          </w:p>
        </w:tc>
        <w:tc>
          <w:tcPr/>
          <w:p>
            <w:pPr>
              <w:pStyle w:val="Compact"/>
              <w:jc w:val="left"/>
            </w:pPr>
            <w:r>
              <w:t xml:space="preserve">12 reports / year</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8</w:t>
            </w:r>
          </w:p>
        </w:tc>
        <w:tc>
          <w:tcPr/>
          <w:p>
            <w:pPr>
              <w:pStyle w:val="Compact"/>
              <w:jc w:val="left"/>
            </w:pPr>
            <w:r>
              <w:t xml:space="preserve">After-Hours On-Call Availability — Emergency Doctor General Practitioner coverage for the Canada Vancouver clinic (evenings and weekends, 4 hours per week)</w:t>
            </w:r>
          </w:p>
        </w:tc>
        <w:tc>
          <w:tcPr/>
          <w:p>
            <w:pPr>
              <w:pStyle w:val="Compact"/>
              <w:jc w:val="left"/>
            </w:pPr>
            <w:r>
              <w:t xml:space="preserve">52 weeks / year</w:t>
            </w:r>
          </w:p>
        </w:tc>
        <w:tc>
          <w:tcPr/>
          <w:p>
            <w:pPr>
              <w:pStyle w:val="Compact"/>
              <w:jc w:val="left"/>
            </w:pPr>
            <w:r>
              <w:t xml:space="preserve">$85.00</w:t>
            </w:r>
          </w:p>
        </w:tc>
        <w:tc>
          <w:tcPr/>
          <w:p>
            <w:pPr>
              <w:pStyle w:val="Compact"/>
              <w:jc w:val="left"/>
            </w:pPr>
            <w:r>
              <w:t xml:space="preserve">$4,420.00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1–8):</w:t>
            </w:r>
          </w:p>
        </w:tc>
        <w:tc>
          <w:tcPr/>
          <w:p>
            <w:pPr>
              <w:pStyle w:val="Compact"/>
              <w:jc w:val="left"/>
            </w:pPr>
            <w:r>
              <w:t xml:space="preserve">$26,080.00</w:t>
            </w:r>
          </w:p>
        </w:tc>
      </w:tr>
      <w:tr>
        <w:tc>
          <w:tcPr/>
          <w:p>
            <w:pPr>
              <w:pStyle w:val="Compact"/>
              <w:jc w:val="left"/>
            </w:pPr>
            <w:r>
              <w:t xml:space="preserve">Applicable GST (5%):</w:t>
            </w:r>
          </w:p>
        </w:tc>
        <w:tc>
          <w:tcPr/>
          <w:p>
            <w:pPr>
              <w:pStyle w:val="Compact"/>
              <w:jc w:val="left"/>
            </w:pPr>
            <w:r>
              <w:t xml:space="preserve">$1,304.00</w:t>
            </w:r>
          </w:p>
        </w:tc>
      </w:tr>
      <w:tr>
        <w:tc>
          <w:tcPr/>
          <w:p>
            <w:pPr>
              <w:pStyle w:val="Compact"/>
              <w:jc w:val="left"/>
            </w:pPr>
            <w:r>
              <w:t xml:space="preserve">BC PST (7%) — Non-taxable medical services:</w:t>
            </w:r>
          </w:p>
        </w:tc>
        <w:tc>
          <w:tcPr/>
          <w:p>
            <w:pPr>
              <w:pStyle w:val="Compact"/>
              <w:jc w:val="left"/>
            </w:pPr>
            <w:r>
              <w:t xml:space="preserve">$0.00</w:t>
            </w:r>
          </w:p>
        </w:tc>
      </w:tr>
      <w:tr>
        <w:tc>
          <w:tcPr/>
          <w:p>
            <w:pPr>
              <w:pStyle w:val="Compact"/>
              <w:jc w:val="left"/>
            </w:pPr>
            <w:r>
              <w:t xml:space="preserve">GRAND TOTAL (CAD):</w:t>
            </w:r>
          </w:p>
        </w:tc>
        <w:tc>
          <w:tcPr/>
          <w:p>
            <w:pPr>
              <w:pStyle w:val="Compact"/>
              <w:jc w:val="left"/>
            </w:pPr>
            <w:r>
              <w:t xml:space="preserve">$27,384.00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current Doctor General Practitioner fee schedules established by the College of Physicians and Surgeons of British Columbia.</w:t>
      </w:r>
    </w:p>
    <w:p>
      <w:pPr>
        <w:numPr>
          <w:ilvl w:val="0"/>
          <w:numId w:val="1001"/>
        </w:numPr>
        <w:pStyle w:val="Compact"/>
      </w:pPr>
      <w:r>
        <w:t xml:space="preserve">All services described herein are to be delivered at the Vancouver Family Medicine Clinic located in Canada Vancouver, or via secure telehealth platforms as specified in Line Item 5.</w:t>
      </w:r>
    </w:p>
    <w:p>
      <w:pPr>
        <w:numPr>
          <w:ilvl w:val="0"/>
          <w:numId w:val="1001"/>
        </w:numPr>
        <w:pStyle w:val="Compact"/>
      </w:pPr>
      <w:r>
        <w:t xml:space="preserve">Payment terms: Net 30 days from the date of invoice. Invoices will be issued on a quarterly basis. Late payments will incur a 1.5% monthly interest charge in accordance with British Columbia commercial practice.</w:t>
      </w:r>
    </w:p>
    <w:p>
      <w:pPr>
        <w:numPr>
          <w:ilvl w:val="0"/>
          <w:numId w:val="1001"/>
        </w:numPr>
        <w:pStyle w:val="Compact"/>
      </w:pPr>
      <w:r>
        <w:t xml:space="preserve">Services covered under the British Columbia Medical Services Plan (MSP) will be billed directly to the provincial health authority. The amounts listed in this Quotation Estimate represent the full fee schedule; the patient's out-of-pocket responsibility under MSP will be $0 for covered services.</w:t>
      </w:r>
    </w:p>
    <w:p>
      <w:pPr>
        <w:numPr>
          <w:ilvl w:val="0"/>
          <w:numId w:val="1001"/>
        </w:numPr>
        <w:pStyle w:val="Compact"/>
      </w:pPr>
      <w:r>
        <w:t xml:space="preserve">The Doctor General Practitioner reserves the right to adjust the scope of services with written notice of fourteen (14) days. Any additional services not listed in this Quotation Estimate will be subject to a separate written estimate prior to delivery.</w:t>
      </w:r>
    </w:p>
    <w:p>
      <w:pPr>
        <w:numPr>
          <w:ilvl w:val="0"/>
          <w:numId w:val="1001"/>
        </w:numPr>
        <w:pStyle w:val="Compact"/>
      </w:pPr>
      <w:r>
        <w:t xml:space="preserve">This Quotation Estimate does not constitute a binding contract until countersigned by both parties. It serves solely as a good-faith estimate of anticipated costs for the Doctor General Practitioner services described.</w:t>
      </w:r>
    </w:p>
    <w:p>
      <w:pPr>
        <w:numPr>
          <w:ilvl w:val="0"/>
          <w:numId w:val="1001"/>
        </w:numPr>
        <w:pStyle w:val="Compact"/>
      </w:pPr>
      <w:r>
        <w:t xml:space="preserve">All patient information handled in connection with these services shall comply with the Personal Information Protection Act (PIPA) of British Columbia and the Canada Health Information Protection framework.</w:t>
      </w:r>
    </w:p>
    <w:p>
      <w:pPr>
        <w:numPr>
          <w:ilvl w:val="0"/>
          <w:numId w:val="1001"/>
        </w:numPr>
        <w:pStyle w:val="Compact"/>
      </w:pPr>
      <w:r>
        <w:t xml:space="preserve">Disputes arising from this Quotation Estimate shall be resolved through mediation in the Province of British Columbia, Canada Vancouver jurisdiction, in accordance with applicable provincial and federal law.</w:t>
      </w:r>
    </w:p>
    <w:bookmarkEnd w:id="23"/>
    <w:bookmarkEnd w:id="24"/>
    <w:bookmarkStart w:id="25" w:name="acceptance-and-authorization"/>
    <w:p>
      <w:pPr>
        <w:pStyle w:val="Heading2"/>
      </w:pPr>
      <w:r>
        <w:t xml:space="preserve">Acceptance and Authorization</w:t>
      </w:r>
    </w:p>
    <w:p>
      <w:pPr>
        <w:pStyle w:val="FirstParagraph"/>
      </w:pPr>
      <w:r>
        <w:t xml:space="preserve">By signing below, both parties acknowledge that this Quotation Estimate accurately reflects the anticipated Doctor General Practitioner services to be provided in Canada Vancouver and agree to the terms outlined above. This document is issued in duplicate, with one copy retained by the provider and one copy provided to the client.</w:t>
      </w:r>
    </w:p>
    <w:p>
      <w:pPr>
        <w:pStyle w:val="BodyText"/>
      </w:pPr>
      <w:r>
        <w:rPr>
          <w:bCs/>
          <w:b/>
        </w:rPr>
        <w:t xml:space="preserve">Dr. Margaret Chen, MD, CCFP</w:t>
      </w:r>
      <w:r>
        <w:br/>
      </w:r>
      <w:r>
        <w:t xml:space="preserve">Doctor General Practitioner — Provider</w:t>
      </w:r>
      <w:r>
        <w:br/>
      </w:r>
      <w:r>
        <w:t xml:space="preserve">Date: ______________________</w:t>
      </w:r>
    </w:p>
    <w:p>
      <w:pPr>
        <w:pStyle w:val="BodyText"/>
      </w:pPr>
      <w:r>
        <w:rPr>
          <w:bCs/>
          <w:b/>
        </w:rPr>
        <w:t xml:space="preserve">Mr. James A. Thornton</w:t>
      </w:r>
      <w:r>
        <w:br/>
      </w:r>
      <w:r>
        <w:t xml:space="preserve">Authorized Representative — Client</w:t>
      </w:r>
      <w:r>
        <w:br/>
      </w:r>
      <w:r>
        <w:t xml:space="preserve">Date: ______________________</w:t>
      </w:r>
    </w:p>
    <w:p>
      <w:pPr>
        <w:pStyle w:val="BodyText"/>
      </w:pPr>
      <w:r>
        <w:t xml:space="preserve">Quotation Estimate QTE-2025-VAN-00487 — Doctor General Practitioner Services — Canada Vancouver</w:t>
      </w:r>
      <w:r>
        <w:br/>
      </w:r>
      <w:r>
        <w:t xml:space="preserve">Vancouver Family Medicine Clinic • 1280 West Georgia Street, Suite 450, Vancouver, BC V6E 1Y2, Canada</w:t>
      </w:r>
      <w:r>
        <w:br/>
      </w:r>
      <w:r>
        <w:t xml:space="preserve">This document is generated electronically and is valid without a physical signature. © 2025 Vancouver Family Medicine Clinic.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Canada Vancouver</dc:title>
  <dc:creator/>
  <dc:language>en</dc:language>
  <cp:keywords/>
  <dcterms:created xsi:type="dcterms:W3CDTF">2026-10-10T06:42:13Z</dcterms:created>
  <dcterms:modified xsi:type="dcterms:W3CDTF">2026-10-10T06:42:13Z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