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medicare-ethiopia-health-services-plc"/>
    <w:p>
      <w:pPr>
        <w:pStyle w:val="Heading1"/>
      </w:pPr>
      <w:r>
        <w:t xml:space="preserve">MediCare Ethiopia Health Services PLC</w:t>
      </w:r>
    </w:p>
    <w:p>
      <w:pPr>
        <w:pStyle w:val="FirstParagraph"/>
      </w:pPr>
      <w:r>
        <w:t xml:space="preserve">Doctor General Practitioner Services | Ethiopia Addis Ababa</w:t>
      </w:r>
    </w:p>
    <w:p>
      <w:pPr>
        <w:pStyle w:val="BodyText"/>
      </w:pPr>
      <w:r>
        <w:t xml:space="preserve">Bole Road, Near Friendship Hotel, Addis Ababa, Ethiopia</w:t>
      </w:r>
    </w:p>
    <w:p>
      <w:pPr>
        <w:pStyle w:val="BodyText"/>
      </w:pPr>
      <w:r>
        <w:t xml:space="preserve">Tel: +251-11-551-2345 | Email: info@medicare-ethiopia.et</w:t>
      </w:r>
    </w:p>
    <w:p>
      <w:pPr>
        <w:pStyle w:val="BodyText"/>
      </w:pPr>
      <w:r>
        <w:t xml:space="preserve">Trade License No. AA/2024/008765 | Ministry of Health Registration: MOH/GP/2024/112</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QTE/2025/GP/00432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Alemu Tadesse, MD</w:t>
      </w:r>
    </w:p>
    <w:p>
      <w:pPr>
        <w:pStyle w:val="BodyText"/>
      </w:pPr>
      <w:r>
        <w:rPr>
          <w:bCs/>
          <w:b/>
        </w:rPr>
        <w:t xml:space="preserve">Service Location:</w:t>
      </w:r>
      <w:r>
        <w:t xml:space="preserve"> </w:t>
      </w:r>
      <w:r>
        <w:t xml:space="preserve">Ethiopia Addis Ababa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Organization Name]</w:t>
      </w:r>
    </w:p>
    <w:p>
      <w:pPr>
        <w:pStyle w:val="BodyText"/>
      </w:pPr>
      <w:r>
        <w:rPr>
          <w:bCs/>
          <w:b/>
        </w:rPr>
        <w:t xml:space="preserve">Address:</w:t>
      </w:r>
      <w:r>
        <w:t xml:space="preserve"> </w:t>
      </w:r>
      <w:r>
        <w:t xml:space="preserve">[Street, Sub-City], Addis Ababa, Ethiopia</w:t>
      </w:r>
    </w:p>
    <w:p>
      <w:pPr>
        <w:pStyle w:val="BodyText"/>
      </w:pPr>
      <w:r>
        <w:rPr>
          <w:bCs/>
          <w:b/>
        </w:rPr>
        <w:t xml:space="preserve">Contact Person:</w:t>
      </w:r>
      <w:r>
        <w:t xml:space="preserve"> </w:t>
      </w:r>
      <w:r>
        <w:t xml:space="preserve">[Name]</w:t>
      </w:r>
    </w:p>
    <w:p>
      <w:pPr>
        <w:pStyle w:val="BodyText"/>
      </w:pPr>
      <w:r>
        <w:rPr>
          <w:bCs/>
          <w:b/>
        </w:rPr>
        <w:t xml:space="preserve">Phone:</w:t>
      </w:r>
      <w:r>
        <w:t xml:space="preserve"> </w:t>
      </w:r>
      <w:r>
        <w:t xml:space="preserve">+251-9[XX]-[XXXXX]</w:t>
      </w:r>
    </w:p>
    <w:p>
      <w:pPr>
        <w:pStyle w:val="BodyText"/>
      </w:pPr>
      <w:r>
        <w:rPr>
          <w:bCs/>
          <w:b/>
        </w:rPr>
        <w:t xml:space="preserve">Email:</w:t>
      </w:r>
      <w:r>
        <w:t xml:space="preserve"> </w:t>
      </w:r>
      <w:r>
        <w:t xml:space="preserve">[client@email.com]</w:t>
      </w:r>
    </w:p>
    <w:bookmarkEnd w:id="22"/>
    <w:p>
      <w:pPr>
        <w:pStyle w:val="BodyText"/>
      </w:pPr>
      <w:r>
        <w:t xml:space="preserve">Dear Valued Client,</w:t>
      </w:r>
    </w:p>
    <w:p>
      <w:pPr>
        <w:pStyle w:val="BodyText"/>
      </w:pPr>
      <w:r>
        <w:t xml:space="preserve">Thank you for your inquiry regarding professional medical consultation services. This</w:t>
      </w:r>
      <w:r>
        <w:t xml:space="preserve"> </w:t>
      </w:r>
      <w:r>
        <w:t xml:space="preserve">Quotation Estimate</w:t>
      </w:r>
      <w:r>
        <w:t xml:space="preserve"> </w:t>
      </w:r>
      <w:r>
        <w:t xml:space="preserve">has been carefully prepared by MediCare Ethiopia Health Services PLC to outline the comprehensive fees and charges associated with engaging a qualified</w:t>
      </w:r>
      <w:r>
        <w:t xml:space="preserve"> </w:t>
      </w:r>
      <w:r>
        <w:t xml:space="preserve">Doctor General Practitioner</w:t>
      </w:r>
      <w:r>
        <w:t xml:space="preserve"> </w:t>
      </w:r>
      <w:r>
        <w:t xml:space="preserve">for your healthcare needs within the</w:t>
      </w:r>
      <w:r>
        <w:t xml:space="preserve"> </w:t>
      </w:r>
      <w:r>
        <w:t xml:space="preserve">Ethiopia Addis Ababa</w:t>
      </w:r>
      <w:r>
        <w:t xml:space="preserve"> </w:t>
      </w:r>
      <w:r>
        <w:t xml:space="preserve">region. We are committed to delivering accessible, high-quality primary healthcare that meets the standards set by the Ethiopian Ministry of Health and the Federal Ministry of Health's clinical guidelines.</w:t>
      </w:r>
    </w:p>
    <w:bookmarkStart w:id="23" w:name="Xb941ec033c1afb0dbd940086c72cd4891a4c725"/>
    <w:p>
      <w:pPr>
        <w:pStyle w:val="Heading2"/>
      </w:pPr>
      <w:r>
        <w:t xml:space="preserve">Scope of Services – Doctor General Practitioner</w:t>
      </w:r>
    </w:p>
    <w:p>
      <w:pPr>
        <w:pStyle w:val="FirstParagraph"/>
      </w:pPr>
      <w:r>
        <w:t xml:space="preserve">The following services are provided by a licensed Doctor General Practitioner operating in Ethiopia Addis Ababa. A Doctor General Practitioner in this context is a fully registered medical doctor who provides first-contact, comprehensive, and continuous primary care to individuals and families across all age groups. The scope includes diagnosis and management of acute and chronic conditions, preventive health screenings, health education, referral coordination, and ongoing patient follow-up.</w:t>
      </w:r>
    </w:p>
    <w:bookmarkEnd w:id="23"/>
    <w:bookmarkStart w:id="24" w:name="itemized-quotation-estimate"/>
    <w:p>
      <w:pPr>
        <w:pStyle w:val="Heading2"/>
      </w:pPr>
      <w:r>
        <w:t xml:space="preserve">Itemized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1</w:t>
            </w:r>
          </w:p>
        </w:tc>
        <w:tc>
          <w:tcPr/>
          <w:p>
            <w:pPr>
              <w:pStyle w:val="Compact"/>
              <w:jc w:val="left"/>
            </w:pPr>
            <w:r>
              <w:t xml:space="preserve">Initial Consultation with Doctor General Practitioner (comprehensive history, physical examination, preliminary diagnosis)</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Follow-up Consultation (subsequent visits for treatment monitoring and adjustment)</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1,000.00</w:t>
            </w:r>
          </w:p>
        </w:tc>
        <w:tc>
          <w:tcPr/>
          <w:p>
            <w:pPr>
              <w:pStyle w:val="Compact"/>
              <w:jc w:val="left"/>
            </w:pPr>
            <w:r>
              <w:t xml:space="preserve">4,000.00</w:t>
            </w:r>
          </w:p>
        </w:tc>
      </w:tr>
      <w:tr>
        <w:tc>
          <w:tcPr/>
          <w:p>
            <w:pPr>
              <w:pStyle w:val="Compact"/>
              <w:jc w:val="left"/>
            </w:pPr>
            <w:r>
              <w:t xml:space="preserve">3</w:t>
            </w:r>
          </w:p>
        </w:tc>
        <w:tc>
          <w:tcPr/>
          <w:p>
            <w:pPr>
              <w:pStyle w:val="Compact"/>
              <w:jc w:val="left"/>
            </w:pPr>
            <w:r>
              <w:t xml:space="preserve">Preventive Health Screening Package (blood pressure, blood glucose, lipid profile, BMI assessment, and general physical exam)</w:t>
            </w:r>
          </w:p>
        </w:tc>
        <w:tc>
          <w:tcPr/>
          <w:p>
            <w:pPr>
              <w:pStyle w:val="Compact"/>
              <w:jc w:val="left"/>
            </w:pPr>
            <w:r>
              <w:t xml:space="preserve">Package</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Chronic Disease Management Plan (diabetes, hypertension, or asthma – quarterly review and medication adjustment)</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2,000.00</w:t>
            </w:r>
          </w:p>
        </w:tc>
        <w:tc>
          <w:tcPr/>
          <w:p>
            <w:pPr>
              <w:pStyle w:val="Compact"/>
              <w:jc w:val="left"/>
            </w:pPr>
            <w:r>
              <w:t xml:space="preserve">8,000.00</w:t>
            </w:r>
          </w:p>
        </w:tc>
      </w:tr>
      <w:tr>
        <w:tc>
          <w:tcPr/>
          <w:p>
            <w:pPr>
              <w:pStyle w:val="Compact"/>
              <w:jc w:val="left"/>
            </w:pPr>
            <w:r>
              <w:t xml:space="preserve">5</w:t>
            </w:r>
          </w:p>
        </w:tc>
        <w:tc>
          <w:tcPr/>
          <w:p>
            <w:pPr>
              <w:pStyle w:val="Compact"/>
              <w:jc w:val="left"/>
            </w:pPr>
            <w:r>
              <w:t xml:space="preserve">Home Visit by Doctor General Practitioner (within Addis Ababa city limits, up to 30 km radius)</w:t>
            </w:r>
          </w:p>
        </w:tc>
        <w:tc>
          <w:tcPr/>
          <w:p>
            <w:pPr>
              <w:pStyle w:val="Compact"/>
              <w:jc w:val="left"/>
            </w:pPr>
            <w:r>
              <w:t xml:space="preserve">Visit</w:t>
            </w:r>
          </w:p>
        </w:tc>
        <w:tc>
          <w:tcPr/>
          <w:p>
            <w:pPr>
              <w:pStyle w:val="Compact"/>
              <w:jc w:val="left"/>
            </w:pPr>
            <w:r>
              <w:t xml:space="preserve">2</w:t>
            </w:r>
          </w:p>
        </w:tc>
        <w:tc>
          <w:tcPr/>
          <w:p>
            <w:pPr>
              <w:pStyle w:val="Compact"/>
              <w:jc w:val="left"/>
            </w:pPr>
            <w:r>
              <w:t xml:space="preserve">2,500.00</w:t>
            </w:r>
          </w:p>
        </w:tc>
        <w:tc>
          <w:tcPr/>
          <w:p>
            <w:pPr>
              <w:pStyle w:val="Compact"/>
              <w:jc w:val="left"/>
            </w:pPr>
            <w:r>
              <w:t xml:space="preserve">5,000.00</w:t>
            </w:r>
          </w:p>
        </w:tc>
      </w:tr>
      <w:tr>
        <w:tc>
          <w:tcPr/>
          <w:p>
            <w:pPr>
              <w:pStyle w:val="Compact"/>
              <w:jc w:val="left"/>
            </w:pPr>
            <w:r>
              <w:t xml:space="preserve">6</w:t>
            </w:r>
          </w:p>
        </w:tc>
        <w:tc>
          <w:tcPr/>
          <w:p>
            <w:pPr>
              <w:pStyle w:val="Compact"/>
              <w:jc w:val="left"/>
            </w:pPr>
            <w:r>
              <w:t xml:space="preserve">Medical Certificate / Fitness Certificate Issuance (for employment, travel, or academic purposes)</w:t>
            </w:r>
          </w:p>
        </w:tc>
        <w:tc>
          <w:tcPr/>
          <w:p>
            <w:pPr>
              <w:pStyle w:val="Compact"/>
              <w:jc w:val="left"/>
            </w:pPr>
            <w:r>
              <w:t xml:space="preserve">Certificate</w:t>
            </w:r>
          </w:p>
        </w:tc>
        <w:tc>
          <w:tcPr/>
          <w:p>
            <w:pPr>
              <w:pStyle w:val="Compact"/>
              <w:jc w:val="left"/>
            </w:pPr>
            <w:r>
              <w:t xml:space="preserve">2</w:t>
            </w:r>
          </w:p>
        </w:tc>
        <w:tc>
          <w:tcPr/>
          <w:p>
            <w:pPr>
              <w:pStyle w:val="Compact"/>
              <w:jc w:val="left"/>
            </w:pPr>
            <w:r>
              <w:t xml:space="preserve">800.00</w:t>
            </w:r>
          </w:p>
        </w:tc>
        <w:tc>
          <w:tcPr/>
          <w:p>
            <w:pPr>
              <w:pStyle w:val="Compact"/>
              <w:jc w:val="left"/>
            </w:pPr>
            <w:r>
              <w:t xml:space="preserve">1,600.00</w:t>
            </w:r>
          </w:p>
        </w:tc>
      </w:tr>
      <w:tr>
        <w:tc>
          <w:tcPr/>
          <w:p>
            <w:pPr>
              <w:pStyle w:val="Compact"/>
              <w:jc w:val="left"/>
            </w:pPr>
            <w:r>
              <w:t xml:space="preserve">7</w:t>
            </w:r>
          </w:p>
        </w:tc>
        <w:tc>
          <w:tcPr/>
          <w:p>
            <w:pPr>
              <w:pStyle w:val="Compact"/>
              <w:jc w:val="left"/>
            </w:pPr>
            <w:r>
              <w:t xml:space="preserve">Referral Coordination and Specialist Liaison (arranging and facilitating referral to a specialist within Addis Ababa hospitals)</w:t>
            </w:r>
          </w:p>
        </w:tc>
        <w:tc>
          <w:tcPr/>
          <w:p>
            <w:pPr>
              <w:pStyle w:val="Compact"/>
              <w:jc w:val="left"/>
            </w:pPr>
            <w:r>
              <w:t xml:space="preserve">Case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Health Education and Counseling Session (nutrition, lifestyle modification, maternal health, or chronic condition management)</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1,000.00</w:t>
            </w:r>
          </w:p>
        </w:tc>
        <w:tc>
          <w:tcPr/>
          <w:p>
            <w:pPr>
              <w:pStyle w:val="Compact"/>
              <w:jc w:val="left"/>
            </w:pPr>
            <w:r>
              <w:t xml:space="preserve">2,000.00</w:t>
            </w:r>
          </w:p>
        </w:tc>
      </w:tr>
      <w:tr>
        <w:tc>
          <w:tcPr/>
          <w:p>
            <w:pPr>
              <w:pStyle w:val="Compact"/>
              <w:jc w:val="left"/>
            </w:pPr>
            <w:r>
              <w:t xml:space="preserve">9</w:t>
            </w:r>
          </w:p>
        </w:tc>
        <w:tc>
          <w:tcPr/>
          <w:p>
            <w:pPr>
              <w:pStyle w:val="Compact"/>
              <w:jc w:val="left"/>
            </w:pPr>
            <w:r>
              <w:t xml:space="preserve">Annual Health Check-Up for Corporate/Institutional Clients (group of up to 20 individuals)</w:t>
            </w:r>
          </w:p>
        </w:tc>
        <w:tc>
          <w:tcPr/>
          <w:p>
            <w:pPr>
              <w:pStyle w:val="Compact"/>
              <w:jc w:val="left"/>
            </w:pPr>
            <w:r>
              <w:t xml:space="preserve">Group</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10</w:t>
            </w:r>
          </w:p>
        </w:tc>
        <w:tc>
          <w:tcPr/>
          <w:p>
            <w:pPr>
              <w:pStyle w:val="Compact"/>
              <w:jc w:val="left"/>
            </w:pPr>
            <w:r>
              <w:t xml:space="preserve">Administrative and Record-Keeping Fee (patient file management, digital health record entry, and reporting)</w:t>
            </w:r>
          </w:p>
        </w:tc>
        <w:tc>
          <w:tcPr/>
          <w:p>
            <w:pPr>
              <w:pStyle w:val="Compact"/>
              <w:jc w:val="left"/>
            </w:pPr>
            <w:r>
              <w:t xml:space="preserve">Annual</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left"/>
            </w:pPr>
            <w:r>
              <w:t xml:space="preserve">Subtotal</w:t>
            </w:r>
          </w:p>
        </w:tc>
        <w:tc>
          <w:tcPr/>
          <w:p>
            <w:pPr>
              <w:pStyle w:val="Compact"/>
              <w:jc w:val="left"/>
            </w:pPr>
            <w:r>
              <w:t xml:space="preserve">53,300.00</w:t>
            </w:r>
          </w:p>
        </w:tc>
      </w:tr>
      <w:tr>
        <w:tc>
          <w:tcPr>
            <w:gridSpan w:val="5"/>
          </w:tcPr>
          <w:p>
            <w:pPr>
              <w:pStyle w:val="Compact"/>
              <w:jc w:val="left"/>
            </w:pPr>
            <w:r>
              <w:t xml:space="preserve">VAT (15% – Ethiopian Revenue Authority)</w:t>
            </w:r>
          </w:p>
        </w:tc>
        <w:tc>
          <w:tcPr/>
          <w:p>
            <w:pPr>
              <w:pStyle w:val="Compact"/>
              <w:jc w:val="left"/>
            </w:pPr>
            <w:r>
              <w:t xml:space="preserve">7,995.00</w:t>
            </w:r>
          </w:p>
        </w:tc>
      </w:tr>
      <w:tr>
        <w:tc>
          <w:tcPr>
            <w:gridSpan w:val="5"/>
          </w:tcPr>
          <w:p>
            <w:pPr>
              <w:pStyle w:val="Compact"/>
              <w:jc w:val="left"/>
            </w:pPr>
            <w:r>
              <w:t xml:space="preserve">GRAND TOTAL (ETB)</w:t>
            </w:r>
          </w:p>
        </w:tc>
        <w:tc>
          <w:tcPr/>
          <w:p>
            <w:pPr>
              <w:pStyle w:val="Compact"/>
              <w:jc w:val="left"/>
            </w:pPr>
            <w:r>
              <w:t xml:space="preserve">61,295.00</w:t>
            </w:r>
          </w:p>
        </w:tc>
      </w:tr>
    </w:tbl>
    <w:p>
      <w:pPr>
        <w:pStyle w:val="BodyText"/>
      </w:pPr>
      <w:r>
        <w:rPr>
          <w:iCs/>
          <w:i/>
        </w:rPr>
        <w:t xml:space="preserve">All prices are quoted in Ethiopian Birr (ETB) and are subject to the prevailing exchange rate. This Quotation Estimate does not include the cost of laboratory tests, imaging (X-ray, ultrasound, CT scan), or pharmaceuticals unless explicitly stated. Laboratory and diagnostic fees will be billed separately at the standard rates approved by the Ethiopia Addis Ababa Health Bureau.</w:t>
      </w:r>
    </w:p>
    <w:bookmarkEnd w:id="24"/>
    <w:bookmarkStart w:id="25" w:name="terms-and-conditions"/>
    <w:p>
      <w:pPr>
        <w:pStyle w:val="Heading2"/>
      </w:pPr>
      <w:r>
        <w:t xml:space="preserve">Terms and Conditions</w:t>
      </w:r>
    </w:p>
    <w:p>
      <w:pPr>
        <w:pStyle w:val="FirstParagraph"/>
      </w:pPr>
      <w:r>
        <w:rPr>
          <w:bCs/>
          <w:b/>
        </w:rPr>
        <w:t xml:space="preserve">1. Validity:</w:t>
      </w:r>
      <w:r>
        <w:t xml:space="preserve"> </w:t>
      </w:r>
      <w:r>
        <w:t xml:space="preserve">This Quotation Estimate is valid for thirty (30) calendar days from the date of issue. After the expiration date, prices may be subject to revision based on changes in operational costs, government fee schedules, or market conditions in Ethiopia Addis Ababa.</w:t>
      </w:r>
    </w:p>
    <w:p>
      <w:pPr>
        <w:pStyle w:val="BodyText"/>
      </w:pPr>
      <w:r>
        <w:rPr>
          <w:bCs/>
          <w:b/>
        </w:rPr>
        <w:t xml:space="preserve">2. Payment Terms:</w:t>
      </w:r>
      <w:r>
        <w:t xml:space="preserve"> </w:t>
      </w:r>
      <w:r>
        <w:t xml:space="preserve">A minimum deposit of 30% of the total Quotation Estimate amount is required to confirm the engagement of the Doctor General Practitioner. The remaining balance shall be settled within fourteen (14) days of service completion. Payment may be made via bank transfer to the designated account of MediCare Ethiopia Health Services PLC, or by certified cheque.</w:t>
      </w:r>
    </w:p>
    <w:p>
      <w:pPr>
        <w:pStyle w:val="BodyText"/>
      </w:pPr>
      <w:r>
        <w:rPr>
          <w:bCs/>
          <w:b/>
        </w:rPr>
        <w:t xml:space="preserve">3. Cancellation Policy:</w:t>
      </w:r>
      <w:r>
        <w:t xml:space="preserve"> </w:t>
      </w:r>
      <w:r>
        <w:t xml:space="preserve">Cancellations made more than 48 hours before a scheduled appointment will incur no penalty. Cancellations within 48 hours will be charged 50% of the session fee. No-shows will be charged the full session fee as outlined in this Quotation Estimate.</w:t>
      </w:r>
    </w:p>
    <w:p>
      <w:pPr>
        <w:pStyle w:val="BodyText"/>
      </w:pPr>
      <w:r>
        <w:rPr>
          <w:bCs/>
          <w:b/>
        </w:rPr>
        <w:t xml:space="preserve">4. Professional Standards:</w:t>
      </w:r>
      <w:r>
        <w:t xml:space="preserve"> </w:t>
      </w:r>
      <w:r>
        <w:t xml:space="preserve">The Doctor General Practitioner providing services under this Quotation Estimate is fully licensed by the Ethiopian Medical Association and registered with the Federal Ministry of Health. All services are delivered in compliance with the Ethiopian Health Professions Practice Proclamation (Proclamation No. 1181/2020) and the ethical code of conduct for medical practitioners in Ethiopia.</w:t>
      </w:r>
    </w:p>
    <w:p>
      <w:pPr>
        <w:pStyle w:val="BodyText"/>
      </w:pPr>
      <w:r>
        <w:rPr>
          <w:bCs/>
          <w:b/>
        </w:rPr>
        <w:t xml:space="preserve">5. Confidentiality:</w:t>
      </w:r>
      <w:r>
        <w:t xml:space="preserve"> </w:t>
      </w:r>
      <w:r>
        <w:t xml:space="preserve">All patient information, medical records, and health data collected during the course of service delivery in Ethiopia Addis Ababa shall be treated with the strictest confidentiality in accordance with Ethiopian data protection regulations and the medical ethics code.</w:t>
      </w:r>
    </w:p>
    <w:p>
      <w:pPr>
        <w:pStyle w:val="BodyText"/>
      </w:pPr>
      <w:r>
        <w:rPr>
          <w:bCs/>
          <w:b/>
        </w:rPr>
        <w:t xml:space="preserve">6. Liability:</w:t>
      </w:r>
      <w:r>
        <w:t xml:space="preserve"> </w:t>
      </w:r>
      <w:r>
        <w:t xml:space="preserve">MediCare Ethiopia Health Services PLC shall not be held liable for adverse outcomes resulting from pre-existing conditions that were not disclosed at the time of the initial consultation. The Doctor General Practitioner will exercise all reasonable professional judgment in the diagnosis and management of patient conditions.</w:t>
      </w:r>
    </w:p>
    <w:p>
      <w:pPr>
        <w:pStyle w:val="BodyText"/>
      </w:pPr>
      <w:r>
        <w:rPr>
          <w:bCs/>
          <w:b/>
        </w:rPr>
        <w:t xml:space="preserve">7. Dispute Resolution:</w:t>
      </w:r>
      <w:r>
        <w:t xml:space="preserve"> </w:t>
      </w:r>
      <w:r>
        <w:t xml:space="preserve">Any disputes arising from this Quotation Estimate shall be resolved amicably through negotiation. In the event of unresolved disagreement, the matter shall be referred to the Addis Ababa City Health Bureau or the appropriate judicial authority in Ethiopia Addis Ababa.</w:t>
      </w:r>
    </w:p>
    <w:p>
      <w:pPr>
        <w:pStyle w:val="BodyText"/>
      </w:pPr>
      <w:r>
        <w:rPr>
          <w:bCs/>
          <w:b/>
        </w:rPr>
        <w:t xml:space="preserve">8. Force Majeure:</w:t>
      </w:r>
      <w:r>
        <w:t xml:space="preserve"> </w:t>
      </w:r>
      <w:r>
        <w:t xml:space="preserve">Neither party shall be liable for failure to perform obligations due to circumstances beyond reasonable control, including but not limited to natural disasters, government-imposed restrictions, epidemics, or civil unrest affecting the Ethiopia Addis Ababa region.</w:t>
      </w:r>
    </w:p>
    <w:bookmarkEnd w:id="25"/>
    <w:bookmarkStart w:id="26" w:name="acceptance-and-authorization"/>
    <w:p>
      <w:pPr>
        <w:pStyle w:val="Heading2"/>
      </w:pPr>
      <w:r>
        <w:t xml:space="preserve">Acceptance and Authorization</w:t>
      </w:r>
    </w:p>
    <w:p>
      <w:pPr>
        <w:pStyle w:val="FirstParagraph"/>
      </w:pPr>
      <w:r>
        <w:t xml:space="preserve">By signing below, the client acknowledges receipt of this Quotation Estimate and agrees to the terms, conditions, and pricing outlined herein for the engagement of a Doctor General Practitioner service in Ethiopia Addis Ababa.</w:t>
      </w:r>
    </w:p>
    <w:p>
      <w:pPr>
        <w:pStyle w:val="BodyText"/>
      </w:pPr>
      <w:r>
        <w:rPr>
          <w:bCs/>
          <w:b/>
        </w:rPr>
        <w:t xml:space="preserve">For MediCare Ethiopia Health Services PLC</w:t>
      </w:r>
    </w:p>
    <w:p>
      <w:pPr>
        <w:pStyle w:val="BodyText"/>
      </w:pPr>
      <w:r>
        <w:t xml:space="preserve">Dr. Alemu Tadesse, MD</w:t>
      </w:r>
      <w:r>
        <w:br/>
      </w:r>
      <w:r>
        <w:t xml:space="preserve">Doctor General Practitioner / Medical Director</w:t>
      </w:r>
      <w:r>
        <w:br/>
      </w:r>
      <w:r>
        <w:t xml:space="preserve">Date: _______________</w:t>
      </w:r>
    </w:p>
    <w:p>
      <w:pPr>
        <w:pStyle w:val="BodyText"/>
      </w:pPr>
      <w:r>
        <w:rPr>
          <w:bCs/>
          <w:b/>
        </w:rPr>
        <w:t xml:space="preserve">For the Client</w:t>
      </w:r>
    </w:p>
    <w:p>
      <w:pPr>
        <w:pStyle w:val="BodyText"/>
      </w:pPr>
      <w:r>
        <w:t xml:space="preserve">Name: _______________</w:t>
      </w:r>
      <w:r>
        <w:br/>
      </w:r>
      <w:r>
        <w:t xml:space="preserve">Title: _______________</w:t>
      </w:r>
      <w:r>
        <w:br/>
      </w:r>
      <w:r>
        <w:t xml:space="preserve">Date: _______________</w:t>
      </w:r>
    </w:p>
    <w:p>
      <w:pPr>
        <w:pStyle w:val="BodyText"/>
      </w:pPr>
      <w:r>
        <w:t xml:space="preserve">MediCare Ethiopia Health Services PLC | Doctor General Practitioner Services | Ethiopia Addis Ababa</w:t>
      </w:r>
    </w:p>
    <w:p>
      <w:pPr>
        <w:pStyle w:val="BodyText"/>
      </w:pPr>
      <w:r>
        <w:t xml:space="preserve">Bole Road, Near Friendship Hotel, Addis Ababa, Ethiopia | Tel: +251-11-551-2345</w:t>
      </w:r>
    </w:p>
    <w:p>
      <w:pPr>
        <w:pStyle w:val="BodyText"/>
      </w:pPr>
      <w:r>
        <w:t xml:space="preserve">This Quotation Estimate is a commercial document and does not constitute a binding contract until countersigned by both parties.</w:t>
      </w:r>
    </w:p>
    <w:p>
      <w:pPr>
        <w:pStyle w:val="BodyText"/>
      </w:pPr>
      <w:r>
        <w:t xml:space="preserve">Document Reference: QTE/2025/GP/00432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Ethiopia Addis Ababa</dc:title>
  <dc:creator/>
  <dc:language>en</dc:language>
  <cp:keywords/>
  <dcterms:created xsi:type="dcterms:W3CDTF">2026-10-10T07:24:29Z</dcterms:created>
  <dcterms:modified xsi:type="dcterms:W3CDTF">2026-10-10T07:24:29Z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