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Medical Services — Doctor General Practitioner — Iraq Baghdad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QTE-BGH-2025-04782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 Dollars (USD) / Iraqi Dinar (IQD)</w:t>
            </w:r>
          </w:p>
        </w:tc>
      </w:tr>
      <w:tr>
        <w:tc>
          <w:tcPr/>
          <w:p>
            <w:pPr>
              <w:pStyle w:val="Compact"/>
              <w:jc w:val="left"/>
            </w:pPr>
            <w:r>
              <w:t xml:space="preserve">Prepared By</w:t>
            </w:r>
          </w:p>
        </w:tc>
        <w:tc>
          <w:tcPr/>
          <w:p>
            <w:pPr>
              <w:pStyle w:val="Compact"/>
              <w:jc w:val="left"/>
            </w:pPr>
            <w:r>
              <w:t xml:space="preserve">Dr. Ahmad Al-Rashid, MD — Doctor General Practitioner</w:t>
            </w:r>
          </w:p>
        </w:tc>
        <w:tc>
          <w:tcPr/>
          <w:p>
            <w:pPr>
              <w:pStyle w:val="Compact"/>
              <w:jc w:val="left"/>
            </w:pPr>
            <w:r>
              <w:t xml:space="preserve">Location</w:t>
            </w:r>
          </w:p>
        </w:tc>
        <w:tc>
          <w:tcPr/>
          <w:p>
            <w:pPr>
              <w:pStyle w:val="Compact"/>
              <w:jc w:val="left"/>
            </w:pPr>
            <w:r>
              <w:t xml:space="preserve">Al-Mansour District, Iraq Baghdad</w:t>
            </w:r>
          </w:p>
        </w:tc>
      </w:tr>
      <w:tr>
        <w:tc>
          <w:tcPr/>
          <w:p>
            <w:pPr>
              <w:pStyle w:val="Compact"/>
              <w:jc w:val="left"/>
            </w:pPr>
            <w:r>
              <w:t xml:space="preserve">Client / Recipient</w:t>
            </w:r>
          </w:p>
        </w:tc>
        <w:tc>
          <w:tcPr/>
          <w:p>
            <w:pPr>
              <w:pStyle w:val="Compact"/>
              <w:jc w:val="left"/>
            </w:pPr>
            <w:r>
              <w:t xml:space="preserve">Al-Rafidain Medical Center, Iraq Baghdad</w:t>
            </w:r>
          </w:p>
        </w:tc>
        <w:tc>
          <w:tcPr/>
          <w:p>
            <w:pPr>
              <w:pStyle w:val="Compact"/>
              <w:jc w:val="left"/>
            </w:pPr>
            <w:r>
              <w:t xml:space="preserve">Contact Person</w:t>
            </w:r>
          </w:p>
        </w:tc>
        <w:tc>
          <w:tcPr/>
          <w:p>
            <w:pPr>
              <w:pStyle w:val="Compact"/>
              <w:jc w:val="left"/>
            </w:pPr>
            <w:r>
              <w:t xml:space="preserve">Mr. Khalid Al-Juburi, Operations Director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operational costs, and associated charges for the engagement of a qualified</w:t>
      </w:r>
      <w:r>
        <w:t xml:space="preserve"> </w:t>
      </w:r>
      <w:r>
        <w:t xml:space="preserve">Doctor General Practitioner</w:t>
      </w:r>
      <w:r>
        <w:t xml:space="preserve"> </w:t>
      </w:r>
      <w:r>
        <w:t xml:space="preserve">to deliver primary healthcare services within the jurisdiction of</w:t>
      </w:r>
      <w:r>
        <w:t xml:space="preserve"> </w:t>
      </w:r>
      <w:r>
        <w:t xml:space="preserve">Iraq Baghdad</w:t>
      </w:r>
      <w:r>
        <w:t xml:space="preserve">. This document serves as a binding financial proposal and shall remain valid for the period specified above. All pricing has been calculated in accordance with the prevailing medical service standards, regulatory requirements of the Iraqi Ministry of Health, and the specific operational needs of the requesting institution in Iraq Baghdad.</w:t>
      </w:r>
    </w:p>
    <w:bookmarkEnd w:id="21"/>
    <w:bookmarkStart w:id="22" w:name="Xb941ec033c1afb0dbd940086c72cd4891a4c725"/>
    <w:p>
      <w:pPr>
        <w:pStyle w:val="Heading2"/>
      </w:pPr>
      <w:r>
        <w:t xml:space="preserve">2. Scope of Services — Doctor General Practitioner</w:t>
      </w:r>
    </w:p>
    <w:p>
      <w:pPr>
        <w:pStyle w:val="FirstParagraph"/>
      </w:pPr>
      <w:r>
        <w:t xml:space="preserve">The</w:t>
      </w:r>
      <w:r>
        <w:t xml:space="preserve"> </w:t>
      </w:r>
      <w:r>
        <w:t xml:space="preserve">Doctor General Practitioner</w:t>
      </w:r>
      <w:r>
        <w:t xml:space="preserve"> </w:t>
      </w:r>
      <w:r>
        <w:t xml:space="preserve">engaged under this Quotation Estimate shall provide the following primary care services to patients and residents of Iraq Baghdad:</w:t>
      </w:r>
    </w:p>
    <w:p>
      <w:pPr>
        <w:numPr>
          <w:ilvl w:val="0"/>
          <w:numId w:val="1001"/>
        </w:numPr>
        <w:pStyle w:val="Compact"/>
      </w:pPr>
      <w:r>
        <w:t xml:space="preserve">Comprehensive initial patient consultations, medical history assessments, and physical examinations.</w:t>
      </w:r>
    </w:p>
    <w:p>
      <w:pPr>
        <w:numPr>
          <w:ilvl w:val="0"/>
          <w:numId w:val="1001"/>
        </w:numPr>
        <w:pStyle w:val="Compact"/>
      </w:pPr>
      <w:r>
        <w:t xml:space="preserve">Diagnosis and management of acute and chronic medical conditions including cardiovascular disorders, respiratory infections, diabetes mellitus, and hypertension.</w:t>
      </w:r>
    </w:p>
    <w:p>
      <w:pPr>
        <w:numPr>
          <w:ilvl w:val="0"/>
          <w:numId w:val="1001"/>
        </w:numPr>
        <w:pStyle w:val="Compact"/>
      </w:pPr>
      <w:r>
        <w:t xml:space="preserve">Prescription of appropriate pharmacological treatments and referral coordination to specialist departments when clinically indicated.</w:t>
      </w:r>
    </w:p>
    <w:p>
      <w:pPr>
        <w:numPr>
          <w:ilvl w:val="0"/>
          <w:numId w:val="1001"/>
        </w:numPr>
        <w:pStyle w:val="Compact"/>
      </w:pPr>
      <w:r>
        <w:t xml:space="preserve">Preventive health screenings, immunization administration, and health education sessions for the local community in Iraq Baghdad.</w:t>
      </w:r>
    </w:p>
    <w:p>
      <w:pPr>
        <w:numPr>
          <w:ilvl w:val="0"/>
          <w:numId w:val="1001"/>
        </w:numPr>
        <w:pStyle w:val="Compact"/>
      </w:pPr>
      <w:r>
        <w:t xml:space="preserve">Maintenance of accurate patient medical records in compliance with Iraqi data protection and healthcare documentation regulations.</w:t>
      </w:r>
    </w:p>
    <w:p>
      <w:pPr>
        <w:numPr>
          <w:ilvl w:val="0"/>
          <w:numId w:val="1001"/>
        </w:numPr>
        <w:pStyle w:val="Compact"/>
      </w:pPr>
      <w:r>
        <w:t xml:space="preserve">Emergency triage and initial stabilization of patients presenting with urgent medical complaints at the facility.</w:t>
      </w:r>
    </w:p>
    <w:p>
      <w:pPr>
        <w:numPr>
          <w:ilvl w:val="0"/>
          <w:numId w:val="1001"/>
        </w:numPr>
        <w:pStyle w:val="Compact"/>
      </w:pPr>
      <w:r>
        <w:t xml:space="preserve">Monthly clinical reports and patient outcome summaries submitted to the supervising medical board in Iraq Baghdad.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Doctor General Practitioner (Full-Time, 40 hrs/week)</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On-Call and Emergency Shift Allowance (Weekend &amp; Public Holidays in Iraq Baghdad)</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Clinical Consumables and Diagnostic Supplies (Basic Lab Tests, ECG, Blood Pressure Monitoring)</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Medical Equipment Maintenance and Calibration (Stethoscopes, Sphygmomanometers, Thermometers, Examination Tables)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Continuing Medical Education and Professional Development (Iraqi Medical Board Accredited Programs)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Professional Liability Insurance Coverage (Doctor General Practitioner, Iraq Baghdad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Administrative and Record-Keeping Services (Patient File Management, Reporting, Compliance Audits)</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Transportation and Local Travel Allowance (Within Iraq Baghdad metropolitan area for house calls and community outreach)</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$100,200.00</w:t>
            </w:r>
          </w:p>
        </w:tc>
      </w:tr>
      <w:tr>
        <w:tc>
          <w:tcPr/>
          <w:p>
            <w:pPr>
              <w:pStyle w:val="Compact"/>
              <w:jc w:val="left"/>
            </w:pPr>
            <w:r>
              <w:t xml:space="preserve">VAT / Applicable Tax (0% — Medical Services Exempt per Iraqi Law)</w:t>
            </w:r>
          </w:p>
        </w:tc>
        <w:tc>
          <w:tcPr/>
          <w:p>
            <w:pPr>
              <w:pStyle w:val="Compact"/>
              <w:jc w:val="left"/>
            </w:pPr>
            <w:r>
              <w:t xml:space="preserve">$0.00</w:t>
            </w:r>
          </w:p>
        </w:tc>
      </w:tr>
      <w:tr>
        <w:tc>
          <w:tcPr/>
          <w:p>
            <w:pPr>
              <w:pStyle w:val="Compact"/>
              <w:jc w:val="left"/>
            </w:pPr>
            <w:r>
              <w:t xml:space="preserve">Discount (Institutional Partnership Rate — 5%)</w:t>
            </w:r>
          </w:p>
        </w:tc>
        <w:tc>
          <w:tcPr/>
          <w:p>
            <w:pPr>
              <w:pStyle w:val="Compact"/>
              <w:jc w:val="left"/>
            </w:pPr>
            <w:r>
              <w:t xml:space="preserve">-$5,010.00</w:t>
            </w:r>
          </w:p>
        </w:tc>
      </w:tr>
      <w:tr>
        <w:tc>
          <w:tcPr/>
          <w:p>
            <w:pPr>
              <w:pStyle w:val="Compact"/>
              <w:jc w:val="left"/>
            </w:pPr>
            <w:r>
              <w:t xml:space="preserve">GRAND TOTAL</w:t>
            </w:r>
          </w:p>
        </w:tc>
        <w:tc>
          <w:tcPr/>
          <w:p>
            <w:pPr>
              <w:pStyle w:val="Compact"/>
              <w:jc w:val="left"/>
            </w:pPr>
            <w:r>
              <w:t xml:space="preserve">$95,190.00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all rates and terms are subject to revision based on market conditions in Iraq Baghdad.</w:t>
      </w:r>
    </w:p>
    <w:p>
      <w:pPr>
        <w:pStyle w:val="BodyText"/>
      </w:pPr>
      <w:r>
        <w:rPr>
          <w:bCs/>
          <w:b/>
        </w:rPr>
        <w:t xml:space="preserve">4.2</w:t>
      </w:r>
      <w:r>
        <w:t xml:space="preserve"> </w:t>
      </w:r>
      <w:r>
        <w:t xml:space="preserve">Payment shall be made in monthly installments within fifteen (15) business days of the invoice date. Late payments shall incur a penalty of 1.5% per month as per standard commercial practice in Iraq Baghdad.</w:t>
      </w:r>
    </w:p>
    <w:p>
      <w:pPr>
        <w:pStyle w:val="BodyText"/>
      </w:pPr>
      <w:r>
        <w:rPr>
          <w:bCs/>
          <w:b/>
        </w:rPr>
        <w:t xml:space="preserve">4.3</w:t>
      </w:r>
      <w:r>
        <w:t xml:space="preserve"> </w:t>
      </w:r>
      <w:r>
        <w:t xml:space="preserve">The Doctor General Practitioner shall comply with all regulations issued by the Iraqi Ministry of Health, the Baghdad Governorate Health Directorate, and the Iraqi Medical Syndicate. Any non-compliance shall be the sole responsibility of the service provider.</w:t>
      </w:r>
    </w:p>
    <w:p>
      <w:pPr>
        <w:pStyle w:val="BodyText"/>
      </w:pPr>
      <w:r>
        <w:rPr>
          <w:bCs/>
          <w:b/>
        </w:rPr>
        <w:t xml:space="preserve">4.4</w:t>
      </w:r>
      <w:r>
        <w:t xml:space="preserve"> </w:t>
      </w:r>
      <w:r>
        <w:t xml:space="preserve">This Quotation Estimate does not constitute a final contract. A separate Service Agreement shall be executed by both parties prior to the commencement of services. The terms outlined herein shall form the financial annex of such agreement.</w:t>
      </w:r>
    </w:p>
    <w:p>
      <w:pPr>
        <w:pStyle w:val="BodyText"/>
      </w:pPr>
      <w:r>
        <w:rPr>
          <w:bCs/>
          <w:b/>
        </w:rPr>
        <w:t xml:space="preserve">4.5</w:t>
      </w:r>
      <w:r>
        <w:t xml:space="preserve"> </w:t>
      </w:r>
      <w:r>
        <w:t xml:space="preserve">Either party may terminate the engagement with a written notice of sixty (60) days. In the event of early termination, a pro-rata adjustment of fees shall be applied.</w:t>
      </w:r>
    </w:p>
    <w:p>
      <w:pPr>
        <w:pStyle w:val="BodyText"/>
      </w:pPr>
      <w:r>
        <w:rPr>
          <w:bCs/>
          <w:b/>
        </w:rPr>
        <w:t xml:space="preserve">4.6</w:t>
      </w:r>
      <w:r>
        <w:t xml:space="preserve"> </w:t>
      </w:r>
      <w:r>
        <w:t xml:space="preserve">All patient data and medical records generated during the engagement shall remain the property of the facility in Iraq Baghdad and shall be handled in strict accordance with Iraqi privacy and data protection legislation.</w:t>
      </w:r>
    </w:p>
    <w:p>
      <w:pPr>
        <w:pStyle w:val="BodyText"/>
      </w:pPr>
      <w:r>
        <w:rPr>
          <w:bCs/>
          <w:b/>
        </w:rPr>
        <w:t xml:space="preserve">4.7</w:t>
      </w:r>
      <w:r>
        <w:t xml:space="preserve"> </w:t>
      </w:r>
      <w:r>
        <w:t xml:space="preserve">This Quotation Estimate is prepared exclusively for the named recipient and shall not be transferred, reproduced, or used for any other purpose without prior written consent.</w:t>
      </w:r>
    </w:p>
    <w:bookmarkEnd w:id="24"/>
    <w:bookmarkStart w:id="25" w:name="acceptance-and-authorization"/>
    <w:p>
      <w:pPr>
        <w:pStyle w:val="Heading2"/>
      </w:pPr>
      <w:r>
        <w:t xml:space="preserve">5. Acceptance and Authorization</w:t>
      </w:r>
    </w:p>
    <w:p>
      <w:pPr>
        <w:pStyle w:val="FirstParagraph"/>
      </w:pPr>
      <w:r>
        <w:t xml:space="preserve">By signing below, the recipient acknowledges receipt of this Quotation Estimate and confirms that the financial terms, scope of services, and conditions outlined herein are acceptable for the engagement of the Doctor General Practitioner in Iraq Baghdad.</w:t>
      </w:r>
    </w:p>
    <w:p>
      <w:pPr>
        <w:pStyle w:val="BodyText"/>
      </w:pPr>
      <w:r>
        <w:rPr>
          <w:bCs/>
          <w:b/>
        </w:rPr>
        <w:t xml:space="preserve">Prepared and Issued By:</w:t>
      </w:r>
    </w:p>
    <w:p>
      <w:pPr>
        <w:pStyle w:val="BodyText"/>
      </w:pPr>
      <w:r>
        <w:t xml:space="preserve">Dr. Ahmad Al-Rashid, MD</w:t>
      </w:r>
    </w:p>
    <w:p>
      <w:pPr>
        <w:pStyle w:val="BodyText"/>
      </w:pPr>
      <w:r>
        <w:t xml:space="preserve">Doctor General Practitioner</w:t>
      </w:r>
    </w:p>
    <w:p>
      <w:pPr>
        <w:pStyle w:val="BodyText"/>
      </w:pPr>
      <w:r>
        <w:t xml:space="preserve">License No. IQ-MH-2019-4471</w:t>
      </w:r>
    </w:p>
    <w:p>
      <w:pPr>
        <w:pStyle w:val="BodyText"/>
      </w:pPr>
      <w:r>
        <w:t xml:space="preserve">Signature &amp; Date</w:t>
      </w:r>
    </w:p>
    <w:p>
      <w:pPr>
        <w:pStyle w:val="BodyText"/>
      </w:pPr>
      <w:r>
        <w:rPr>
          <w:bCs/>
          <w:b/>
        </w:rPr>
        <w:t xml:space="preserve">Received and Accepted By:</w:t>
      </w:r>
    </w:p>
    <w:p>
      <w:pPr>
        <w:pStyle w:val="BodyText"/>
      </w:pPr>
      <w:r>
        <w:t xml:space="preserve">Mr. Khalid Al-Juburi</w:t>
      </w:r>
    </w:p>
    <w:p>
      <w:pPr>
        <w:pStyle w:val="BodyText"/>
      </w:pPr>
      <w:r>
        <w:t xml:space="preserve">Operations Director</w:t>
      </w:r>
    </w:p>
    <w:p>
      <w:pPr>
        <w:pStyle w:val="BodyText"/>
      </w:pPr>
      <w:r>
        <w:t xml:space="preserve">Al-Rafidain Medical Center, Iraq Baghdad</w:t>
      </w:r>
    </w:p>
    <w:p>
      <w:pPr>
        <w:pStyle w:val="BodyText"/>
      </w:pPr>
      <w:r>
        <w:t xml:space="preserve">Signature &amp; Date</w:t>
      </w:r>
    </w:p>
    <w:p>
      <w:pPr>
        <w:pStyle w:val="BodyText"/>
      </w:pPr>
      <w:r>
        <w:t xml:space="preserve">Quotation Estimate No. QTE-BGH-2025-04782 — Doctor General Practitioner Services — Iraq Baghdad</w:t>
      </w:r>
    </w:p>
    <w:p>
      <w:pPr>
        <w:pStyle w:val="BodyText"/>
      </w:pPr>
      <w:r>
        <w:t xml:space="preserve">This document is generated electronically and is valid without a physical stamp. For inquiries, contact: medical.services@baghdadgp.iq | Tel: +964-770-XXX-XXXX</w:t>
      </w:r>
    </w:p>
    <w:p>
      <w:pPr>
        <w:pStyle w:val="BodyText"/>
      </w:pPr>
      <w:r>
        <w:t xml:space="preserve">© 2025 Al-Rashid General Practice, Iraq Baghdad.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Iraq Baghdad</dc:title>
  <dc:creator/>
  <dc:language>en</dc:language>
  <cp:keywords/>
  <dcterms:created xsi:type="dcterms:W3CDTF">2026-10-10T08:34:30Z</dcterms:created>
  <dcterms:modified xsi:type="dcterms:W3CDTF">2026-10-10T08:34:30Z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