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Medical Services — Doctor General Practitioner — Italy Naples</w:t>
      </w:r>
    </w:p>
    <w:p>
      <w:pPr>
        <w:pStyle w:val="BodyText"/>
      </w:pPr>
      <w:r>
        <w:t xml:space="preserve">Document Ref: QE-NAP-2025-0417 | Issued in Naples, Campania, Italy</w:t>
      </w:r>
    </w:p>
    <w:bookmarkEnd w:id="20"/>
    <w:bookmarkStart w:id="21" w:name="provider-doctor-general-practitioner"/>
    <w:p>
      <w:pPr>
        <w:pStyle w:val="Heading3"/>
      </w:pPr>
      <w:r>
        <w:t xml:space="preserve">Provider (Doctor General Practitioner)</w:t>
      </w:r>
    </w:p>
    <w:p>
      <w:pPr>
        <w:pStyle w:val="FirstParagraph"/>
      </w:pPr>
      <w:r>
        <w:rPr>
          <w:bCs/>
          <w:b/>
        </w:rPr>
        <w:t xml:space="preserve">Dr. Marco Esposito, M.D.</w:t>
      </w:r>
    </w:p>
    <w:p>
      <w:pPr>
        <w:pStyle w:val="BodyText"/>
      </w:pPr>
      <w:r>
        <w:t xml:space="preserve">Doctor General Practitioner — Specialized in Family Medicine</w:t>
      </w:r>
    </w:p>
    <w:p>
      <w:pPr>
        <w:pStyle w:val="BodyText"/>
      </w:pPr>
      <w:r>
        <w:t xml:space="preserve">Via Toledo 142, 80132 Naples (NA), Italy</w:t>
      </w:r>
    </w:p>
    <w:p>
      <w:pPr>
        <w:pStyle w:val="BodyText"/>
      </w:pPr>
      <w:r>
        <w:t xml:space="preserve">Phone: +39 081 555 0123</w:t>
      </w:r>
    </w:p>
    <w:p>
      <w:pPr>
        <w:pStyle w:val="BodyText"/>
      </w:pPr>
      <w:r>
        <w:t xml:space="preserve">Email: dr.esposito@medicina-napoli.it</w:t>
      </w:r>
    </w:p>
    <w:p>
      <w:pPr>
        <w:pStyle w:val="BodyText"/>
      </w:pPr>
      <w:r>
        <w:t xml:space="preserve">SSN Registration: 80132-4471 | PEC: dr.m.esposito@pec.it</w:t>
      </w:r>
    </w:p>
    <w:bookmarkEnd w:id="21"/>
    <w:bookmarkStart w:id="22" w:name="client-requesting-party"/>
    <w:p>
      <w:pPr>
        <w:pStyle w:val="Heading3"/>
      </w:pPr>
      <w:r>
        <w:t xml:space="preserve">Client / Requesting Party</w:t>
      </w:r>
    </w:p>
    <w:p>
      <w:pPr>
        <w:pStyle w:val="FirstParagraph"/>
      </w:pPr>
      <w:r>
        <w:rPr>
          <w:bCs/>
          <w:b/>
        </w:rPr>
        <w:t xml:space="preserve">Studio Legale Ferrante &amp; Associati</w:t>
      </w:r>
    </w:p>
    <w:p>
      <w:pPr>
        <w:pStyle w:val="BodyText"/>
      </w:pPr>
      <w:r>
        <w:t xml:space="preserve">Via Chiaia 88, 80121 Naples (NA), Italy</w:t>
      </w:r>
    </w:p>
    <w:p>
      <w:pPr>
        <w:pStyle w:val="BodyText"/>
      </w:pPr>
      <w:r>
        <w:t xml:space="preserve">Phone: +39 081 444 5678</w:t>
      </w:r>
    </w:p>
    <w:p>
      <w:pPr>
        <w:pStyle w:val="BodyText"/>
      </w:pPr>
      <w:r>
        <w:t xml:space="preserve">Email: info@ferrante-associati.it</w:t>
      </w:r>
    </w:p>
    <w:p>
      <w:pPr>
        <w:pStyle w:val="BodyText"/>
      </w:pPr>
      <w:r>
        <w:t xml:space="preserve">VAT Code (P.IVA): 04567890123</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QE-NAP-2025-0417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Euro (EUR) — Italian National Currency</w:t>
      </w:r>
    </w:p>
    <w:bookmarkEnd w:id="23"/>
    <w:bookmarkStart w:id="24" w:name="service-location"/>
    <w:p>
      <w:pPr>
        <w:pStyle w:val="Heading3"/>
      </w:pPr>
      <w:r>
        <w:t xml:space="preserve">Service Location</w:t>
      </w:r>
    </w:p>
    <w:p>
      <w:pPr>
        <w:pStyle w:val="FirstParagraph"/>
      </w:pPr>
      <w:r>
        <w:rPr>
          <w:bCs/>
          <w:b/>
        </w:rPr>
        <w:t xml:space="preserve">Primary Practice:</w:t>
      </w:r>
      <w:r>
        <w:t xml:space="preserve"> </w:t>
      </w:r>
      <w:r>
        <w:t xml:space="preserve">Via Toledo 142, Naples, Italy</w:t>
      </w:r>
    </w:p>
    <w:p>
      <w:pPr>
        <w:pStyle w:val="BodyText"/>
      </w:pPr>
      <w:r>
        <w:rPr>
          <w:bCs/>
          <w:b/>
        </w:rPr>
        <w:t xml:space="preserve">Mobile Consultations:</w:t>
      </w:r>
      <w:r>
        <w:t xml:space="preserve"> </w:t>
      </w:r>
      <w:r>
        <w:t xml:space="preserve">Within the Metropolitan City of Naples (NA)</w:t>
      </w:r>
    </w:p>
    <w:p>
      <w:pPr>
        <w:pStyle w:val="BodyText"/>
      </w:pPr>
      <w:r>
        <w:rPr>
          <w:bCs/>
          <w:b/>
        </w:rPr>
        <w:t xml:space="preserve">Referral Hospital:</w:t>
      </w:r>
      <w:r>
        <w:t xml:space="preserve"> </w:t>
      </w:r>
      <w:r>
        <w:t xml:space="preserve">Ospedale degli Infermi, Naples</w:t>
      </w:r>
    </w:p>
    <w:p>
      <w:pPr>
        <w:pStyle w:val="BodyText"/>
      </w:pPr>
      <w:r>
        <w:rPr>
          <w:bCs/>
          <w:b/>
        </w:rPr>
        <w:t xml:space="preserve">SSN Affiliation:</w:t>
      </w:r>
      <w:r>
        <w:t xml:space="preserve"> </w:t>
      </w:r>
      <w:r>
        <w:t xml:space="preserve">ASL Napoli 1 Centro</w:t>
      </w:r>
    </w:p>
    <w:bookmarkEnd w:id="24"/>
    <w:p>
      <w:pPr>
        <w:pStyle w:val="BodyText"/>
      </w:pPr>
      <w:r>
        <w:t xml:space="preserve">Description of Services — Doctor General Practitioner</w:t>
      </w:r>
    </w:p>
    <w:p>
      <w:pPr>
        <w:pStyle w:val="BodyText"/>
      </w:pPr>
      <w:r>
        <w:t xml:space="preserve">This</w:t>
      </w:r>
      <w:r>
        <w:t xml:space="preserve"> </w:t>
      </w:r>
      <w:r>
        <w:t xml:space="preserve">Quotation Estimate</w:t>
      </w:r>
      <w:r>
        <w:t xml:space="preserve"> </w:t>
      </w:r>
      <w:r>
        <w:t xml:space="preserve">is issued by Dr. Marco Esposito, a licensed</w:t>
      </w:r>
      <w:r>
        <w:t xml:space="preserve"> </w:t>
      </w:r>
      <w:r>
        <w:t xml:space="preserve">Doctor General Practitioner</w:t>
      </w:r>
      <w:r>
        <w:t xml:space="preserve"> </w:t>
      </w:r>
      <w:r>
        <w:t xml:space="preserve">registered with the Order of Physicians of Naples (Ordine dei Medici Chirurghi e degli Odontoiatri di Napoli), to provide comprehensive primary care medical services to the above-named client. All services are rendered in accordance with the Italian National Health Service (Servizio Sanitario Nazionale — SSN) regulations, the professional code of ethics of the Italian Medical Association (FNOMCeO), and applicable regional healthcare legislation of the Campania region in</w:t>
      </w:r>
      <w:r>
        <w:t xml:space="preserve"> </w:t>
      </w:r>
      <w:r>
        <w:t xml:space="preserve">Italy Naples</w:t>
      </w:r>
      <w:r>
        <w:t xml:space="preserve">.</w:t>
      </w:r>
    </w:p>
    <w:p>
      <w:pPr>
        <w:pStyle w:val="BodyText"/>
      </w:pPr>
      <w:r>
        <w:t xml:space="preserve">The Doctor General Practitioner will serve as the primary point of medical contact for the client's personnel, offering preventive medicine, diagnostic assessment, chronic disease management, and coordination of specialist referrals within the Naples metropolitan healthcare network.</w:t>
      </w:r>
    </w:p>
    <w:p>
      <w:pPr>
        <w:pStyle w:val="BodyText"/>
      </w:pPr>
      <w:r>
        <w:t xml:space="preserve">Itemized Quotation Estimate — Services and Fees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(EUR)</w:t>
            </w:r>
          </w:p>
        </w:tc>
        <w:tc>
          <w:tcPr/>
          <w:p>
            <w:pPr>
              <w:pStyle w:val="Compact"/>
              <w:jc w:val="left"/>
            </w:pPr>
            <w:r>
              <w:t xml:space="preserve">Qty / Months</w:t>
            </w:r>
          </w:p>
        </w:tc>
        <w:tc>
          <w:tcPr/>
          <w:p>
            <w:pPr>
              <w:pStyle w:val="Compact"/>
              <w:jc w:val="left"/>
            </w:pPr>
            <w:r>
              <w:t xml:space="preserve">Subtotal (EUR)</w:t>
            </w:r>
          </w:p>
        </w:tc>
        <w:tc>
          <w:tcPr/>
          <w:p>
            <w:pPr>
              <w:pStyle w:val="Compact"/>
              <w:jc w:val="left"/>
            </w:pPr>
            <w:r>
              <w:t xml:space="preserve">VAT (22%)</w:t>
            </w:r>
          </w:p>
        </w:tc>
      </w:tr>
      <w:tr>
        <w:tc>
          <w:tcPr/>
          <w:p>
            <w:pPr>
              <w:pStyle w:val="Compact"/>
              <w:jc w:val="left"/>
            </w:pPr>
            <w:r>
              <w:t xml:space="preserve">1</w:t>
            </w:r>
          </w:p>
        </w:tc>
        <w:tc>
          <w:tcPr/>
          <w:p>
            <w:pPr>
              <w:pStyle w:val="Compact"/>
              <w:jc w:val="left"/>
            </w:pPr>
            <w:r>
              <w:t xml:space="preserve">Initial comprehensive medical examination and health assessment by the Doctor General Practitioner (including anamnesis, physical examination, and baseline blood work coordination)</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c>
          <w:tcPr/>
          <w:p>
            <w:pPr>
              <w:pStyle w:val="Compact"/>
              <w:jc w:val="left"/>
            </w:pPr>
            <w:r>
              <w:t xml:space="preserve">39.60</w:t>
            </w:r>
          </w:p>
        </w:tc>
      </w:tr>
      <w:tr>
        <w:tc>
          <w:tcPr/>
          <w:p>
            <w:pPr>
              <w:pStyle w:val="Compact"/>
              <w:jc w:val="left"/>
            </w:pPr>
            <w:r>
              <w:t xml:space="preserve">2</w:t>
            </w:r>
          </w:p>
        </w:tc>
        <w:tc>
          <w:tcPr/>
          <w:p>
            <w:pPr>
              <w:pStyle w:val="Compact"/>
              <w:jc w:val="left"/>
            </w:pPr>
            <w:r>
              <w:t xml:space="preserve">Monthly general practice consultation (30-minute session) for ongoing health monitoring, prescription renewal, and minor ailment treatment</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c>
          <w:tcPr/>
          <w:p>
            <w:pPr>
              <w:pStyle w:val="Compact"/>
              <w:jc w:val="left"/>
            </w:pPr>
            <w:r>
              <w:t xml:space="preserve">316.80</w:t>
            </w:r>
          </w:p>
        </w:tc>
      </w:tr>
      <w:tr>
        <w:tc>
          <w:tcPr/>
          <w:p>
            <w:pPr>
              <w:pStyle w:val="Compact"/>
              <w:jc w:val="left"/>
            </w:pPr>
            <w:r>
              <w:t xml:space="preserve">3</w:t>
            </w:r>
          </w:p>
        </w:tc>
        <w:tc>
          <w:tcPr/>
          <w:p>
            <w:pPr>
              <w:pStyle w:val="Compact"/>
              <w:jc w:val="left"/>
            </w:pPr>
            <w:r>
              <w:t xml:space="preserve">Preventive health screening package (annual): complete blood count, lipid profile, liver and kidney function tests, urinalysis, ECG, and chest X-ray coordination</w:t>
            </w:r>
          </w:p>
        </w:tc>
        <w:tc>
          <w:tcPr/>
          <w:p>
            <w:pPr>
              <w:pStyle w:val="Compact"/>
              <w:jc w:val="left"/>
            </w:pPr>
            <w:r>
              <w:t xml:space="preserve">Annual</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77.00</w:t>
            </w:r>
          </w:p>
        </w:tc>
      </w:tr>
      <w:tr>
        <w:tc>
          <w:tcPr/>
          <w:p>
            <w:pPr>
              <w:pStyle w:val="Compact"/>
              <w:jc w:val="left"/>
            </w:pPr>
            <w:r>
              <w:t xml:space="preserve">4</w:t>
            </w:r>
          </w:p>
        </w:tc>
        <w:tc>
          <w:tcPr/>
          <w:p>
            <w:pPr>
              <w:pStyle w:val="Compact"/>
              <w:jc w:val="left"/>
            </w:pPr>
            <w:r>
              <w:t xml:space="preserve">Home visit or on-site consultation within the Naples metropolitan area (within 15 km of Via Toledo, Naples, Italy)</w:t>
            </w:r>
          </w:p>
        </w:tc>
        <w:tc>
          <w:tcPr/>
          <w:p>
            <w:pPr>
              <w:pStyle w:val="Compact"/>
              <w:jc w:val="left"/>
            </w:pPr>
            <w:r>
              <w:t xml:space="preserve">As needed</w:t>
            </w:r>
          </w:p>
        </w:tc>
        <w:tc>
          <w:tcPr/>
          <w:p>
            <w:pPr>
              <w:pStyle w:val="Compact"/>
              <w:jc w:val="left"/>
            </w:pPr>
            <w:r>
              <w:t xml:space="preserve">95.00</w:t>
            </w:r>
          </w:p>
        </w:tc>
        <w:tc>
          <w:tcPr/>
          <w:p>
            <w:pPr>
              <w:pStyle w:val="Compact"/>
              <w:jc w:val="left"/>
            </w:pPr>
            <w:r>
              <w:t xml:space="preserve">4</w:t>
            </w:r>
          </w:p>
        </w:tc>
        <w:tc>
          <w:tcPr/>
          <w:p>
            <w:pPr>
              <w:pStyle w:val="Compact"/>
              <w:jc w:val="left"/>
            </w:pPr>
            <w:r>
              <w:t xml:space="preserve">380.00</w:t>
            </w:r>
          </w:p>
        </w:tc>
        <w:tc>
          <w:tcPr/>
          <w:p>
            <w:pPr>
              <w:pStyle w:val="Compact"/>
              <w:jc w:val="left"/>
            </w:pPr>
            <w:r>
              <w:t xml:space="preserve">83.60</w:t>
            </w:r>
          </w:p>
        </w:tc>
      </w:tr>
      <w:tr>
        <w:tc>
          <w:tcPr/>
          <w:p>
            <w:pPr>
              <w:pStyle w:val="Compact"/>
              <w:jc w:val="left"/>
            </w:pPr>
            <w:r>
              <w:t xml:space="preserve">5</w:t>
            </w:r>
          </w:p>
        </w:tc>
        <w:tc>
          <w:tcPr/>
          <w:p>
            <w:pPr>
              <w:pStyle w:val="Compact"/>
              <w:jc w:val="left"/>
            </w:pPr>
            <w:r>
              <w:t xml:space="preserve">Specialist referral coordination and follow-up (cardiology, dermatology, orthopedics) within ASL Napoli 1 Centro network</w:t>
            </w:r>
          </w:p>
        </w:tc>
        <w:tc>
          <w:tcPr/>
          <w:p>
            <w:pPr>
              <w:pStyle w:val="Compact"/>
              <w:jc w:val="left"/>
            </w:pPr>
            <w:r>
              <w:t xml:space="preserve">As needed</w:t>
            </w:r>
          </w:p>
        </w:tc>
        <w:tc>
          <w:tcPr/>
          <w:p>
            <w:pPr>
              <w:pStyle w:val="Compact"/>
              <w:jc w:val="left"/>
            </w:pPr>
            <w:r>
              <w:t xml:space="preserve">75.00</w:t>
            </w:r>
          </w:p>
        </w:tc>
        <w:tc>
          <w:tcPr/>
          <w:p>
            <w:pPr>
              <w:pStyle w:val="Compact"/>
              <w:jc w:val="left"/>
            </w:pPr>
            <w:r>
              <w:t xml:space="preserve">6</w:t>
            </w:r>
          </w:p>
        </w:tc>
        <w:tc>
          <w:tcPr/>
          <w:p>
            <w:pPr>
              <w:pStyle w:val="Compact"/>
              <w:jc w:val="left"/>
            </w:pPr>
            <w:r>
              <w:t xml:space="preserve">450.00</w:t>
            </w:r>
          </w:p>
        </w:tc>
        <w:tc>
          <w:tcPr/>
          <w:p>
            <w:pPr>
              <w:pStyle w:val="Compact"/>
              <w:jc w:val="left"/>
            </w:pPr>
            <w:r>
              <w:t xml:space="preserve">99.00</w:t>
            </w:r>
          </w:p>
        </w:tc>
      </w:tr>
      <w:tr>
        <w:tc>
          <w:tcPr/>
          <w:p>
            <w:pPr>
              <w:pStyle w:val="Compact"/>
              <w:jc w:val="left"/>
            </w:pPr>
            <w:r>
              <w:t xml:space="preserve">6</w:t>
            </w:r>
          </w:p>
        </w:tc>
        <w:tc>
          <w:tcPr/>
          <w:p>
            <w:pPr>
              <w:pStyle w:val="Compact"/>
              <w:jc w:val="left"/>
            </w:pPr>
            <w:r>
              <w:t xml:space="preserve">Urgent after-hours telephone consultation and triage (available 7 days/week, 18:00–23:00 CET)</w:t>
            </w:r>
          </w:p>
        </w:tc>
        <w:tc>
          <w:tcPr/>
          <w:p>
            <w:pPr>
              <w:pStyle w:val="Compact"/>
              <w:jc w:val="left"/>
            </w:pPr>
            <w:r>
              <w:t xml:space="preserve">Monthly</w:t>
            </w:r>
          </w:p>
        </w:tc>
        <w:tc>
          <w:tcPr/>
          <w:p>
            <w:pPr>
              <w:pStyle w:val="Compact"/>
              <w:jc w:val="left"/>
            </w:pPr>
            <w:r>
              <w:t xml:space="preserve">45.00</w:t>
            </w:r>
          </w:p>
        </w:tc>
        <w:tc>
          <w:tcPr/>
          <w:p>
            <w:pPr>
              <w:pStyle w:val="Compact"/>
              <w:jc w:val="left"/>
            </w:pPr>
            <w:r>
              <w:t xml:space="preserve">12</w:t>
            </w:r>
          </w:p>
        </w:tc>
        <w:tc>
          <w:tcPr/>
          <w:p>
            <w:pPr>
              <w:pStyle w:val="Compact"/>
              <w:jc w:val="left"/>
            </w:pPr>
            <w:r>
              <w:t xml:space="preserve">540.00</w:t>
            </w:r>
          </w:p>
        </w:tc>
        <w:tc>
          <w:tcPr/>
          <w:p>
            <w:pPr>
              <w:pStyle w:val="Compact"/>
              <w:jc w:val="left"/>
            </w:pPr>
            <w:r>
              <w:t xml:space="preserve">118.80</w:t>
            </w:r>
          </w:p>
        </w:tc>
      </w:tr>
      <w:tr>
        <w:tc>
          <w:tcPr/>
          <w:p>
            <w:pPr>
              <w:pStyle w:val="Compact"/>
              <w:jc w:val="left"/>
            </w:pPr>
            <w:r>
              <w:t xml:space="preserve">7</w:t>
            </w:r>
          </w:p>
        </w:tc>
        <w:tc>
          <w:tcPr/>
          <w:p>
            <w:pPr>
              <w:pStyle w:val="Compact"/>
              <w:jc w:val="left"/>
            </w:pPr>
            <w:r>
              <w:t xml:space="preserve">Medical certificate issuance (fitness for work, travel, insurance purposes) compliant with Italian Ministry of Health standards</w:t>
            </w:r>
          </w:p>
        </w:tc>
        <w:tc>
          <w:tcPr/>
          <w:p>
            <w:pPr>
              <w:pStyle w:val="Compact"/>
              <w:jc w:val="left"/>
            </w:pPr>
            <w:r>
              <w:t xml:space="preserve">As needed</w:t>
            </w:r>
          </w:p>
        </w:tc>
        <w:tc>
          <w:tcPr/>
          <w:p>
            <w:pPr>
              <w:pStyle w:val="Compact"/>
              <w:jc w:val="left"/>
            </w:pPr>
            <w:r>
              <w:t xml:space="preserve">40.00</w:t>
            </w:r>
          </w:p>
        </w:tc>
        <w:tc>
          <w:tcPr/>
          <w:p>
            <w:pPr>
              <w:pStyle w:val="Compact"/>
              <w:jc w:val="left"/>
            </w:pPr>
            <w:r>
              <w:t xml:space="preserve">3</w:t>
            </w:r>
          </w:p>
        </w:tc>
        <w:tc>
          <w:tcPr/>
          <w:p>
            <w:pPr>
              <w:pStyle w:val="Compact"/>
              <w:jc w:val="left"/>
            </w:pPr>
            <w:r>
              <w:t xml:space="preserve">120.00</w:t>
            </w:r>
          </w:p>
        </w:tc>
        <w:tc>
          <w:tcPr/>
          <w:p>
            <w:pPr>
              <w:pStyle w:val="Compact"/>
              <w:jc w:val="left"/>
            </w:pPr>
            <w:r>
              <w:t xml:space="preserve">26.40</w:t>
            </w:r>
          </w:p>
        </w:tc>
      </w:tr>
      <w:tr>
        <w:tc>
          <w:tcPr/>
          <w:p>
            <w:pPr>
              <w:pStyle w:val="Compact"/>
              <w:jc w:val="left"/>
            </w:pPr>
            <w:r>
              <w:t xml:space="preserve">8</w:t>
            </w:r>
          </w:p>
        </w:tc>
        <w:tc>
          <w:tcPr/>
          <w:p>
            <w:pPr>
              <w:pStyle w:val="Compact"/>
              <w:jc w:val="left"/>
            </w:pPr>
            <w:r>
              <w:t xml:space="preserve">Annual health report and personalized prevention plan prepared by the Doctor General Practitioner</w:t>
            </w:r>
          </w:p>
        </w:tc>
        <w:tc>
          <w:tcPr/>
          <w:p>
            <w:pPr>
              <w:pStyle w:val="Compact"/>
              <w:jc w:val="left"/>
            </w:pPr>
            <w:r>
              <w:t xml:space="preserve">Annual</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w:t>
            </w:r>
          </w:p>
        </w:tc>
        <w:tc>
          <w:tcPr/>
          <w:p>
            <w:pPr>
              <w:pStyle w:val="Compact"/>
              <w:jc w:val="left"/>
            </w:pPr>
            <w:r>
              <w:t xml:space="preserve">44.00</w:t>
            </w:r>
          </w:p>
        </w:tc>
      </w:tr>
      <w:tr>
        <w:tc>
          <w:tcPr>
            <w:gridSpan w:val="5"/>
          </w:tcPr>
          <w:p>
            <w:pPr>
              <w:pStyle w:val="Compact"/>
              <w:jc w:val="right"/>
            </w:pPr>
            <w:r>
              <w:t xml:space="preserve">TOTAL QUOTATION ESTIMATE (incl. 22% VAT)</w:t>
            </w:r>
          </w:p>
        </w:tc>
        <w:tc>
          <w:tcPr/>
          <w:p>
            <w:pPr>
              <w:pStyle w:val="Compact"/>
              <w:jc w:val="left"/>
            </w:pPr>
            <w:r>
              <w:t xml:space="preserve">4,660.00</w:t>
            </w:r>
          </w:p>
        </w:tc>
        <w:tc>
          <w:tcPr/>
          <w:p>
            <w:pPr>
              <w:pStyle w:val="Compact"/>
              <w:jc w:val="left"/>
            </w:pPr>
            <w:r>
              <w:t xml:space="preserve">1,025.20</w:t>
            </w:r>
          </w:p>
        </w:tc>
      </w:tr>
      <w:tr>
        <w:tc>
          <w:tcPr>
            <w:gridSpan w:val="5"/>
          </w:tcPr>
          <w:p>
            <w:pPr>
              <w:pStyle w:val="Compact"/>
              <w:jc w:val="right"/>
            </w:pPr>
            <w:r>
              <w:rPr>
                <w:bCs/>
                <w:b/>
              </w:rPr>
              <w:t xml:space="preserve">GRAND TOTAL (EUR)</w:t>
            </w:r>
          </w:p>
        </w:tc>
        <w:tc>
          <w:tcPr>
            <w:gridSpan w:val="2"/>
          </w:tcPr>
          <w:p>
            <w:pPr>
              <w:pStyle w:val="Compact"/>
              <w:jc w:val="right"/>
            </w:pPr>
            <w:r>
              <w:rPr>
                <w:bCs/>
                <w:b/>
              </w:rPr>
              <w:t xml:space="preserve">5,685.20</w:t>
            </w:r>
          </w:p>
        </w:tc>
      </w:tr>
    </w:tbl>
    <w:p>
      <w:pPr>
        <w:pStyle w:val="BodyText"/>
      </w:pPr>
      <w:r>
        <w:rPr>
          <w:bCs/>
          <w:b/>
        </w:rPr>
        <w:t xml:space="preserve">Note:</w:t>
      </w:r>
      <w:r>
        <w:t xml:space="preserve"> </w:t>
      </w:r>
      <w:r>
        <w:t xml:space="preserve">This Quotation Estimate is valid for 30 calendar days from the date of issue. All fees are expressed in Euros (EUR) and include the standard 22% Italian Value Added Tax (IVA). In the event that services are partially covered by the SSN (Servizio Sanitario Nazionale), the client will be responsible only for the applicable co-payment (ticket) as defined by the Campania regional tariff schedule. The Doctor General Practitioner operates under the professional registration of the Ordine dei Medici di Naples and complies with all data protection requirements under Italian Legislative Decree 196/2003 and the EU General Data Protection Regulation (GDPR).</w:t>
      </w:r>
    </w:p>
    <w:p>
      <w:pPr>
        <w:pStyle w:val="BodyText"/>
      </w:pPr>
      <w:r>
        <w:t xml:space="preserve">Terms and Conditions of This Quotation Estimate</w:t>
      </w:r>
    </w:p>
    <w:p>
      <w:pPr>
        <w:numPr>
          <w:ilvl w:val="0"/>
          <w:numId w:val="1001"/>
        </w:numPr>
        <w:pStyle w:val="Compact"/>
      </w:pPr>
      <w:r>
        <w:t xml:space="preserve">This Quotation Estimate constitutes a formal offer by the Doctor General Practitioner, Dr. Marco Esposito, for the provision of primary care medical services in Naples, Italy. It does not constitute a binding contract until accepted in writing by the client.</w:t>
      </w:r>
    </w:p>
    <w:p>
      <w:pPr>
        <w:numPr>
          <w:ilvl w:val="0"/>
          <w:numId w:val="1001"/>
        </w:numPr>
        <w:pStyle w:val="Compact"/>
      </w:pPr>
      <w:r>
        <w:t xml:space="preserve">Payment terms: 50% of the total Quotation Estimate amount is due upon acceptance of this document; the remaining 50% is payable in equal monthly installments over 12 months, due on the 5th of each month via bank transfer (Bonifico Bancario) to the IBAN provided upon contract execution.</w:t>
      </w:r>
    </w:p>
    <w:p>
      <w:pPr>
        <w:numPr>
          <w:ilvl w:val="0"/>
          <w:numId w:val="1001"/>
        </w:numPr>
        <w:pStyle w:val="Compact"/>
      </w:pPr>
      <w:r>
        <w:t xml:space="preserve">All medical consultations and services will be conducted at the practice located at Via Toledo 142, Naples, Italy, or at the client's premises within the Metropolitan City of Naples, as specified in the itemized schedule above.</w:t>
      </w:r>
    </w:p>
    <w:p>
      <w:pPr>
        <w:numPr>
          <w:ilvl w:val="0"/>
          <w:numId w:val="1001"/>
        </w:numPr>
        <w:pStyle w:val="Compact"/>
      </w:pPr>
      <w:r>
        <w:t xml:space="preserve">The Doctor General Practitioner reserves the right to refer the client to a specialist or hospital facility within the ASL Napoli 1 Centro network when the clinical condition exceeds the scope of general practice. Such referrals are included in this Quotation Estimate as itemized.</w:t>
      </w:r>
    </w:p>
    <w:p>
      <w:pPr>
        <w:numPr>
          <w:ilvl w:val="0"/>
          <w:numId w:val="1001"/>
        </w:numPr>
        <w:pStyle w:val="Compact"/>
      </w:pPr>
      <w:r>
        <w:t xml:space="preserve">Confidentiality: All medical records, examination results, and personal health data are protected under Italian medical secrecy (segreto professionale, Art. 32 of the Italian Constitution) and GDPR. No information will be disclosed to third parties without the explicit written consent of the client.</w:t>
      </w:r>
    </w:p>
    <w:p>
      <w:pPr>
        <w:numPr>
          <w:ilvl w:val="0"/>
          <w:numId w:val="1001"/>
        </w:numPr>
        <w:pStyle w:val="Compact"/>
      </w:pPr>
      <w:r>
        <w:t xml:space="preserve">Cancellation or modification of scheduled services must be communicated at least 48 hours in advance. Cancellations made within 24 hours will be subject to a 50% fee of the scheduled consultation rate.</w:t>
      </w:r>
    </w:p>
    <w:p>
      <w:pPr>
        <w:numPr>
          <w:ilvl w:val="0"/>
          <w:numId w:val="1001"/>
        </w:numPr>
        <w:pStyle w:val="Compact"/>
      </w:pPr>
      <w:r>
        <w:t xml:space="preserve">This Quotation Estimate is governed by the laws of the Italian Republic. Any disputes arising from the interpretation or execution of the services herein shall be subject to the exclusive jurisdiction of the Courts of Naples, Italy.</w:t>
      </w:r>
    </w:p>
    <w:p>
      <w:pPr>
        <w:numPr>
          <w:ilvl w:val="0"/>
          <w:numId w:val="1001"/>
        </w:numPr>
        <w:pStyle w:val="Compact"/>
      </w:pPr>
      <w:r>
        <w:t xml:space="preserve">The Doctor General Practitioner maintains professional liability insurance (RC Professionale) with a coverage of €1,000,000 per claim, as required by the Ordine dei Medici Chirurghi e degli Odontoiatri di Napoli.</w:t>
      </w:r>
    </w:p>
    <w:p>
      <w:pPr>
        <w:numPr>
          <w:ilvl w:val="0"/>
          <w:numId w:val="1001"/>
        </w:numPr>
        <w:pStyle w:val="Compact"/>
      </w:pPr>
      <w:r>
        <w:t xml:space="preserve">Any additional services not explicitly listed in this Quotation Estimate will be subject to a separate written estimate prior to their execution.</w:t>
      </w:r>
    </w:p>
    <w:p>
      <w:pPr>
        <w:pStyle w:val="FirstParagraph"/>
      </w:pPr>
      <w:r>
        <w:t xml:space="preserve">Acceptance and Signatures</w:t>
      </w:r>
    </w:p>
    <w:p>
      <w:pPr>
        <w:pStyle w:val="BodyText"/>
      </w:pPr>
      <w:r>
        <w:t xml:space="preserve">By signing below, both parties acknowledge and accept the terms, conditions, and fees outlined in this Quotation Estimate for the services of the Doctor General Practitioner in Italy Naples.</w:t>
      </w:r>
    </w:p>
    <w:p>
      <w:pPr>
        <w:pStyle w:val="BodyText"/>
      </w:pPr>
      <w:r>
        <w:rPr>
          <w:bCs/>
          <w:b/>
        </w:rPr>
        <w:t xml:space="preserve">For the Doctor General Practitioner</w:t>
      </w:r>
    </w:p>
    <w:p>
      <w:pPr>
        <w:pStyle w:val="BodyText"/>
      </w:pPr>
      <w:r>
        <w:t xml:space="preserve">Dr. Marco Esposito, M.D.</w:t>
      </w:r>
    </w:p>
    <w:p>
      <w:pPr>
        <w:pStyle w:val="BodyText"/>
      </w:pPr>
      <w:r>
        <w:t xml:space="preserve">Signature &amp; Date</w:t>
      </w:r>
    </w:p>
    <w:p>
      <w:pPr>
        <w:pStyle w:val="BodyText"/>
      </w:pPr>
      <w:r>
        <w:rPr>
          <w:bCs/>
          <w:b/>
        </w:rPr>
        <w:t xml:space="preserve">For the Client</w:t>
      </w:r>
    </w:p>
    <w:p>
      <w:pPr>
        <w:pStyle w:val="BodyText"/>
      </w:pPr>
      <w:r>
        <w:t xml:space="preserve">Studio Legale Ferrante &amp; Associati</w:t>
      </w:r>
    </w:p>
    <w:p>
      <w:pPr>
        <w:pStyle w:val="BodyText"/>
      </w:pPr>
      <w:r>
        <w:t xml:space="preserve">Signature &amp; Date</w:t>
      </w:r>
    </w:p>
    <w:p>
      <w:pPr>
        <w:pStyle w:val="BodyText"/>
      </w:pPr>
      <w:r>
        <w:t xml:space="preserve">Quotation Estimate QE-NAP-2025-0417 | Doctor General Practitioner — Dr. Marco Esposito | Naples, Italy | Issued: 15/06/2025</w:t>
      </w:r>
    </w:p>
    <w:p>
      <w:pPr>
        <w:pStyle w:val="BodyText"/>
      </w:pPr>
      <w:r>
        <w:t xml:space="preserve">This document is generated in accordance with Italian commercial invoicing regulations (D.Lgs. 22/2023) and the professional standards of the Ordine dei Medici di Napoli.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Italy Naples</dc:title>
  <dc:creator/>
  <dc:language>en</dc:language>
  <cp:keywords/>
  <dcterms:created xsi:type="dcterms:W3CDTF">2026-10-10T08:32:34Z</dcterms:created>
  <dcterms:modified xsi:type="dcterms:W3CDTF">2026-10-10T08:32:34Z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