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Medical Services &amp; General Practice Consultation</w:t>
      </w:r>
    </w:p>
    <w:p>
      <w:pPr>
        <w:pStyle w:val="BodyText"/>
      </w:pPr>
      <w:r>
        <w:t xml:space="preserve">Republic of Côte d'Ivoire – Abidjan</w:t>
      </w:r>
    </w:p>
    <w:bookmarkEnd w:id="20"/>
    <w:p>
      <w:pPr>
        <w:pStyle w:val="BodyText"/>
      </w:pPr>
      <w:r>
        <w:rPr>
          <w:bCs/>
          <w:b/>
        </w:rPr>
        <w:t xml:space="preserve">Provider:</w:t>
      </w:r>
      <w:r>
        <w:t xml:space="preserve"> </w:t>
      </w:r>
      <w:r>
        <w:t xml:space="preserve">Dr. Kouassi A. N'Guessan</w:t>
      </w:r>
      <w:r>
        <w:br/>
      </w:r>
      <w:r>
        <w:t xml:space="preserve">Doctor General Practitioner</w:t>
      </w:r>
      <w:r>
        <w:br/>
      </w:r>
      <w:r>
        <w:t xml:space="preserve">Clinique Médicale de Cocody</w:t>
      </w:r>
      <w:r>
        <w:br/>
      </w:r>
      <w:r>
        <w:t xml:space="preserve">Boulevard VGE 15, Cocody-Angré</w:t>
      </w:r>
      <w:r>
        <w:br/>
      </w:r>
      <w:r>
        <w:t xml:space="preserve">Abidjan, Ivory Coast</w:t>
      </w:r>
      <w:r>
        <w:br/>
      </w:r>
      <w:r>
        <w:t xml:space="preserve">Tel: +225 27 22 45 67 89</w:t>
      </w:r>
      <w:r>
        <w:br/>
      </w:r>
      <w:r>
        <w:t xml:space="preserve">Email: dr.kouassi@cliniquecocody.ci</w:t>
      </w:r>
      <w:r>
        <w:br/>
      </w:r>
      <w:r>
        <w:t xml:space="preserve">N° RCM: CI-ABJ-2019-B-4521</w:t>
      </w:r>
    </w:p>
    <w:p>
      <w:pPr>
        <w:pStyle w:val="BodyText"/>
      </w:pPr>
      <w:r>
        <w:rPr>
          <w:bCs/>
          <w:b/>
        </w:rPr>
        <w:t xml:space="preserve">Client:</w:t>
      </w:r>
      <w:r>
        <w:br/>
      </w:r>
      <w:r>
        <w:t xml:space="preserve">Société Ivoirienne de Santé S.A.</w:t>
      </w:r>
      <w:r>
        <w:br/>
      </w:r>
      <w:r>
        <w:t xml:space="preserve">Avenue de la Paix, Plateau</w:t>
      </w:r>
      <w:r>
        <w:br/>
      </w:r>
      <w:r>
        <w:t xml:space="preserve">Abidjan, Ivory Coast</w:t>
      </w:r>
      <w:r>
        <w:br/>
      </w:r>
      <w:r>
        <w:t xml:space="preserve">Tel: +225 27 20 12 34 56</w:t>
      </w:r>
      <w:r>
        <w:br/>
      </w:r>
      <w:r>
        <w:t xml:space="preserve">Email: procurement@sisante.ci</w:t>
      </w:r>
      <w:r>
        <w:br/>
      </w:r>
      <w:r>
        <w:t xml:space="preserve">N° RC: CI-ABJ-2015-B-7893</w:t>
      </w:r>
    </w:p>
    <w:p>
      <w:pPr>
        <w:pStyle w:val="BodyText"/>
      </w:pPr>
      <w:r>
        <w:t xml:space="preserve">Quotation Estimate No.</w:t>
      </w:r>
      <w:r>
        <w:t xml:space="preserve"> </w:t>
      </w:r>
      <w:r>
        <w:t xml:space="preserve">QE-2025-ABJ-0347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Currency</w:t>
      </w:r>
      <w:r>
        <w:t xml:space="preserve"> </w:t>
      </w:r>
      <w:r>
        <w:t xml:space="preserve">XOF (CFA Franc)</w:t>
      </w:r>
    </w:p>
    <w:bookmarkStart w:id="21" w:name="Xb941ec033c1afb0dbd940086c72cd4891a4c725"/>
    <w:p>
      <w:pPr>
        <w:pStyle w:val="Heading2"/>
      </w:pPr>
      <w:r>
        <w:t xml:space="preserve">Scope of Services – Doctor General Practitioner</w:t>
      </w:r>
    </w:p>
    <w:p>
      <w:pPr>
        <w:pStyle w:val="FirstParagraph"/>
      </w:pPr>
      <w:r>
        <w:t xml:space="preserve">This Quotation Estimate is issued by Dr. Kouassi A. N'Guessan, a licensed Doctor General Practitioner registered with the Ordre des Médecins de Côte d'Ivoire, to provide comprehensive primary healthcare services to Société Ivoirienne de Santé S.A. and its employees. The services outlined below reflect the standard scope of a Doctor General Practitioner operating in the Abidjan metropolitan area, in full compliance with the regulatory framework of the Ministry of Health and Hygiene Publique of the Ivory Coast.</w:t>
      </w:r>
    </w:p>
    <w:bookmarkEnd w:id="21"/>
    <w:bookmarkStart w:id="22" w:name="itemized-services-and-pricing"/>
    <w:p>
      <w:pPr>
        <w:pStyle w:val="Heading2"/>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General medical consultation by Doctor General Practitioner (initial assessment, history-taking, physical examination, diagnosis, and treatment plan)</w:t>
            </w:r>
          </w:p>
        </w:tc>
        <w:tc>
          <w:tcPr/>
          <w:p>
            <w:pPr>
              <w:pStyle w:val="Compact"/>
              <w:jc w:val="left"/>
            </w:pPr>
            <w:r>
              <w:t xml:space="preserve">Per visit</w:t>
            </w:r>
          </w:p>
        </w:tc>
        <w:tc>
          <w:tcPr/>
          <w:p>
            <w:pPr>
              <w:pStyle w:val="Compact"/>
              <w:jc w:val="left"/>
            </w:pPr>
            <w:r>
              <w:t xml:space="preserve">25,000</w:t>
            </w:r>
          </w:p>
        </w:tc>
        <w:tc>
          <w:tcPr/>
          <w:p>
            <w:pPr>
              <w:pStyle w:val="Compact"/>
              <w:jc w:val="left"/>
            </w:pPr>
            <w:r>
              <w:t xml:space="preserve">120</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Follow-up consultation and treatment monitoring by the Doctor General Practitioner</w:t>
            </w:r>
          </w:p>
        </w:tc>
        <w:tc>
          <w:tcPr/>
          <w:p>
            <w:pPr>
              <w:pStyle w:val="Compact"/>
              <w:jc w:val="left"/>
            </w:pPr>
            <w:r>
              <w:t xml:space="preserve">Per visit</w:t>
            </w:r>
          </w:p>
        </w:tc>
        <w:tc>
          <w:tcPr/>
          <w:p>
            <w:pPr>
              <w:pStyle w:val="Compact"/>
              <w:jc w:val="left"/>
            </w:pPr>
            <w:r>
              <w:t xml:space="preserve">18,000</w:t>
            </w:r>
          </w:p>
        </w:tc>
        <w:tc>
          <w:tcPr/>
          <w:p>
            <w:pPr>
              <w:pStyle w:val="Compact"/>
              <w:jc w:val="left"/>
            </w:pPr>
            <w:r>
              <w:t xml:space="preserve">200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Preventive health screening and annual medical check-up (blood work, ECG, chest X-ray, BMI assessment, blood pressure monitoring)</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150</w:t>
            </w:r>
          </w:p>
        </w:tc>
        <w:tc>
          <w:tcPr/>
          <w:p>
            <w:pPr>
              <w:pStyle w:val="Compact"/>
              <w:jc w:val="left"/>
            </w:pPr>
            <w:r>
              <w:t xml:space="preserve">12,750,000</w:t>
            </w:r>
          </w:p>
        </w:tc>
      </w:tr>
      <w:tr>
        <w:tc>
          <w:tcPr/>
          <w:p>
            <w:pPr>
              <w:pStyle w:val="Compact"/>
              <w:jc w:val="left"/>
            </w:pPr>
            <w:r>
              <w:t xml:space="preserve">04</w:t>
            </w:r>
          </w:p>
        </w:tc>
        <w:tc>
          <w:tcPr/>
          <w:p>
            <w:pPr>
              <w:pStyle w:val="Compact"/>
              <w:jc w:val="left"/>
            </w:pPr>
            <w:r>
              <w:t xml:space="preserve">Management of chronic conditions (hypertension, diabetes mellitus type 2, asthma) by the Doctor General Practitioner including medication review and lifestyle counselling</w:t>
            </w:r>
          </w:p>
        </w:tc>
        <w:tc>
          <w:tcPr/>
          <w:p>
            <w:pPr>
              <w:pStyle w:val="Compact"/>
              <w:jc w:val="left"/>
            </w:pPr>
            <w:r>
              <w:t xml:space="preserve">Monthly</w:t>
            </w:r>
          </w:p>
        </w:tc>
        <w:tc>
          <w:tcPr/>
          <w:p>
            <w:pPr>
              <w:pStyle w:val="Compact"/>
              <w:jc w:val="left"/>
            </w:pPr>
            <w:r>
              <w:t xml:space="preserve">35,000</w:t>
            </w:r>
          </w:p>
        </w:tc>
        <w:tc>
          <w:tcPr/>
          <w:p>
            <w:pPr>
              <w:pStyle w:val="Compact"/>
              <w:jc w:val="left"/>
            </w:pPr>
            <w:r>
              <w:t xml:space="preserve">360</w:t>
            </w:r>
          </w:p>
        </w:tc>
        <w:tc>
          <w:tcPr/>
          <w:p>
            <w:pPr>
              <w:pStyle w:val="Compact"/>
              <w:jc w:val="left"/>
            </w:pPr>
            <w:r>
              <w:t xml:space="preserve">12,600,000</w:t>
            </w:r>
          </w:p>
        </w:tc>
      </w:tr>
      <w:tr>
        <w:tc>
          <w:tcPr/>
          <w:p>
            <w:pPr>
              <w:pStyle w:val="Compact"/>
              <w:jc w:val="left"/>
            </w:pPr>
            <w:r>
              <w:t xml:space="preserve">05</w:t>
            </w:r>
          </w:p>
        </w:tc>
        <w:tc>
          <w:tcPr/>
          <w:p>
            <w:pPr>
              <w:pStyle w:val="Compact"/>
              <w:jc w:val="left"/>
            </w:pPr>
            <w:r>
              <w:t xml:space="preserve">Home visits and on-site medical consultations at the client's premises in Abidjan (Cocody, Plateau, Yopougon, or Marcory districts)</w:t>
            </w:r>
          </w:p>
        </w:tc>
        <w:tc>
          <w:tcPr/>
          <w:p>
            <w:pPr>
              <w:pStyle w:val="Compact"/>
              <w:jc w:val="left"/>
            </w:pPr>
            <w:r>
              <w:t xml:space="preserve">Per visit</w:t>
            </w:r>
          </w:p>
        </w:tc>
        <w:tc>
          <w:tcPr/>
          <w:p>
            <w:pPr>
              <w:pStyle w:val="Compact"/>
              <w:jc w:val="left"/>
            </w:pPr>
            <w:r>
              <w:t xml:space="preserve">50,000</w:t>
            </w:r>
          </w:p>
        </w:tc>
        <w:tc>
          <w:tcPr/>
          <w:p>
            <w:pPr>
              <w:pStyle w:val="Compact"/>
              <w:jc w:val="left"/>
            </w:pPr>
            <w:r>
              <w:t xml:space="preserve">40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Urgent and emergency medical response coordination by the Doctor General Practitioner (7 days per week, 8:00–20:00)</w:t>
            </w:r>
          </w:p>
        </w:tc>
        <w:tc>
          <w:tcPr/>
          <w:p>
            <w:pPr>
              <w:pStyle w:val="Compact"/>
              <w:jc w:val="left"/>
            </w:pPr>
            <w:r>
              <w:t xml:space="preserve">Monthly retainer</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07</w:t>
            </w:r>
          </w:p>
        </w:tc>
        <w:tc>
          <w:tcPr/>
          <w:p>
            <w:pPr>
              <w:pStyle w:val="Compact"/>
              <w:jc w:val="left"/>
            </w:pPr>
            <w:r>
              <w:t xml:space="preserve">Issuance of medical certificates, sick leave notes, and fitness-to-work reports as required by Ivorian labour law</w:t>
            </w:r>
          </w:p>
        </w:tc>
        <w:tc>
          <w:tcPr/>
          <w:p>
            <w:pPr>
              <w:pStyle w:val="Compact"/>
              <w:jc w:val="left"/>
            </w:pPr>
            <w:r>
              <w:t xml:space="preserve">Per document</w:t>
            </w:r>
          </w:p>
        </w:tc>
        <w:tc>
          <w:tcPr/>
          <w:p>
            <w:pPr>
              <w:pStyle w:val="Compact"/>
              <w:jc w:val="left"/>
            </w:pPr>
            <w:r>
              <w:t xml:space="preserve">10,000</w:t>
            </w:r>
          </w:p>
        </w:tc>
        <w:tc>
          <w:tcPr/>
          <w:p>
            <w:pPr>
              <w:pStyle w:val="Compact"/>
              <w:jc w:val="left"/>
            </w:pPr>
            <w:r>
              <w:t xml:space="preserve">100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Vaccination administration and immunisation scheduling (adult and paediatric) performed by the Doctor General Practitioner</w:t>
            </w:r>
          </w:p>
        </w:tc>
        <w:tc>
          <w:tcPr/>
          <w:p>
            <w:pPr>
              <w:pStyle w:val="Compact"/>
              <w:jc w:val="left"/>
            </w:pPr>
            <w:r>
              <w:t xml:space="preserve">Per dose</w:t>
            </w:r>
          </w:p>
        </w:tc>
        <w:tc>
          <w:tcPr/>
          <w:p>
            <w:pPr>
              <w:pStyle w:val="Compact"/>
              <w:jc w:val="left"/>
            </w:pPr>
            <w:r>
              <w:t xml:space="preserve">15,000</w:t>
            </w:r>
          </w:p>
        </w:tc>
        <w:tc>
          <w:tcPr/>
          <w:p>
            <w:pPr>
              <w:pStyle w:val="Compact"/>
              <w:jc w:val="left"/>
            </w:pPr>
            <w:r>
              <w:t xml:space="preserve">300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Health education workshops and occupational wellness seminars delivered by the Doctor General Practitioner to client staff</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10</w:t>
            </w:r>
          </w:p>
        </w:tc>
        <w:tc>
          <w:tcPr/>
          <w:p>
            <w:pPr>
              <w:pStyle w:val="Compact"/>
              <w:jc w:val="left"/>
            </w:pPr>
            <w:r>
              <w:t xml:space="preserve">Medical record management, digital file maintenance, and quarterly health reports to the client's HR department</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gridSpan w:val="5"/>
          </w:tcPr>
          <w:p>
            <w:pPr>
              <w:pStyle w:val="Compact"/>
              <w:jc w:val="left"/>
            </w:pPr>
            <w:r>
              <w:t xml:space="preserve">TOTAL ESTIMATED COST (XOF)</w:t>
            </w:r>
          </w:p>
        </w:tc>
        <w:tc>
          <w:tcPr/>
          <w:p>
            <w:pPr>
              <w:pStyle w:val="Compact"/>
              <w:jc w:val="left"/>
            </w:pPr>
            <w:r>
              <w:t xml:space="preserve">57,290,000</w:t>
            </w:r>
          </w:p>
        </w:tc>
      </w:tr>
      <w:tr>
        <w:tc>
          <w:tcPr>
            <w:gridSpan w:val="5"/>
          </w:tcPr>
          <w:p>
            <w:pPr>
              <w:pStyle w:val="Compact"/>
              <w:jc w:val="left"/>
            </w:pPr>
            <w:r>
              <w:t xml:space="preserve">TOTAL ESTIMATED COST (EUR – approximate at 655.957 XOF/EUR)</w:t>
            </w:r>
          </w:p>
        </w:tc>
        <w:tc>
          <w:tcPr/>
          <w:p>
            <w:pPr>
              <w:pStyle w:val="Compact"/>
              <w:jc w:val="left"/>
            </w:pPr>
            <w:r>
              <w:t xml:space="preserve">≈ 87,338 EUR</w:t>
            </w:r>
          </w:p>
        </w:tc>
      </w:tr>
    </w:tbl>
    <w:p>
      <w:pPr>
        <w:pStyle w:val="BodyText"/>
      </w:pPr>
      <w:r>
        <w:rPr>
          <w:bCs/>
          <w:b/>
        </w:rPr>
        <w:t xml:space="preserve">Note:</w:t>
      </w:r>
      <w:r>
        <w:t xml:space="preserve"> </w:t>
      </w:r>
      <w:r>
        <w:t xml:space="preserve">All prices in this Quotation Estimate are exclusive of applicable taxes. The Doctor General Practitioner services are subject to the standard 18% VAT (Taxe sur la Valeur Ajoutée) as per the tax code of the Ivory Coast. A 10% withholding tax (retenue à la source) may apply on professional fees as mandated by the Direction Générale des Impôts. The final invoice will reflect all applicable fiscal charges.</w:t>
      </w:r>
    </w:p>
    <w:bookmarkEnd w:id="22"/>
    <w:bookmarkStart w:id="24" w:name="X985eb999f0cfcda5f1af1a675bf0b7c2e0a6c64"/>
    <w:p>
      <w:pPr>
        <w:pStyle w:val="Heading2"/>
      </w:pPr>
      <w:r>
        <w:t xml:space="preserve">Terms and Conditions of This Quotation Estimate</w:t>
      </w:r>
    </w:p>
    <w:bookmarkStart w:id="23" w:name="general-terms"/>
    <w:p>
      <w:pPr>
        <w:pStyle w:val="Heading3"/>
      </w:pPr>
      <w:r>
        <w:t xml:space="preserve">General Terms</w:t>
      </w:r>
    </w:p>
    <w:p>
      <w:pPr>
        <w:numPr>
          <w:ilvl w:val="0"/>
          <w:numId w:val="1001"/>
        </w:numPr>
        <w:pStyle w:val="Compact"/>
      </w:pPr>
      <w:r>
        <w:t xml:space="preserve">This Quotation Estimate is valid for a period of thirty (30) calendar days from the date of issue. Beyond this period, pricing may be revised to reflect changes in medication costs, fuel surcharges, or regulatory adjustments in Abidjan.</w:t>
      </w:r>
    </w:p>
    <w:p>
      <w:pPr>
        <w:numPr>
          <w:ilvl w:val="0"/>
          <w:numId w:val="1001"/>
        </w:numPr>
        <w:pStyle w:val="Compact"/>
      </w:pPr>
      <w:r>
        <w:t xml:space="preserve">The Doctor General Practitioner reserves the right to refer patients to specialist physicians (cardiologists, dermatologists, gynaecologists, etc.) when the clinical presentation exceeds the scope of general practice. Specialist referral fees are not included in this estimate and will be quoted separately.</w:t>
      </w:r>
    </w:p>
    <w:p>
      <w:pPr>
        <w:numPr>
          <w:ilvl w:val="0"/>
          <w:numId w:val="1001"/>
        </w:numPr>
        <w:pStyle w:val="Compact"/>
      </w:pPr>
      <w:r>
        <w:t xml:space="preserve">Payment terms: 50% advance payment upon acceptance of this Quotation Estimate; the remaining 50% to be settled within fifteen (15) days of the final monthly invoice. Payments shall be made by bank transfer to the account of the Doctor General Practitioner at Ecobank Côte d'Ivoire, Abidjan branch.</w:t>
      </w:r>
    </w:p>
    <w:p>
      <w:pPr>
        <w:numPr>
          <w:ilvl w:val="0"/>
          <w:numId w:val="1001"/>
        </w:numPr>
        <w:pStyle w:val="Compact"/>
      </w:pPr>
      <w:r>
        <w:t xml:space="preserve">All medical consultations and services shall be conducted in accordance with the ethical code of the Ordre des Médecins de Côte d'Ivoire and the data protection regulations of the Ivory Coast (Loi n° 2013-450 relative à la protection des données à caractère personnel).</w:t>
      </w:r>
    </w:p>
    <w:p>
      <w:pPr>
        <w:numPr>
          <w:ilvl w:val="0"/>
          <w:numId w:val="1001"/>
        </w:numPr>
        <w:pStyle w:val="Compact"/>
      </w:pPr>
      <w:r>
        <w:t xml:space="preserve">The Doctor General Practitioner shall maintain full professional medical insurance (assurance responsabilité civile professionnelle) throughout the duration of the engagement. Proof of coverage shall be provided upon request.</w:t>
      </w:r>
    </w:p>
    <w:p>
      <w:pPr>
        <w:numPr>
          <w:ilvl w:val="0"/>
          <w:numId w:val="1001"/>
        </w:numPr>
        <w:pStyle w:val="Compact"/>
      </w:pPr>
      <w:r>
        <w:t xml:space="preserve">Any cancellation of a scheduled consultation by the client must be communicated at least twenty-four (24) hours in advance. Cancellations made within 24 hours will be subject to a 50% fee of the scheduled consultation rate.</w:t>
      </w:r>
    </w:p>
    <w:p>
      <w:pPr>
        <w:numPr>
          <w:ilvl w:val="0"/>
          <w:numId w:val="1001"/>
        </w:numPr>
        <w:pStyle w:val="Compact"/>
      </w:pPr>
      <w:r>
        <w:t xml:space="preserve">This Quotation Estimate does not constitute a binding contract until both parties have signed and stamped the document. The service agreement will be formalised in a separate contract (contrat de prestation de services médicaux) to be executed in two (2) original copies.</w:t>
      </w:r>
    </w:p>
    <w:p>
      <w:pPr>
        <w:numPr>
          <w:ilvl w:val="0"/>
          <w:numId w:val="1001"/>
        </w:numPr>
        <w:pStyle w:val="Compact"/>
      </w:pPr>
      <w:r>
        <w:t xml:space="preserve">Disputes arising from the interpretation or execution of this Quotation Estimate shall be resolved amicably. Failing amicable resolution, the competent courts of Abidjan, Ivory Coast, shall have exclusive jurisdiction.</w:t>
      </w:r>
    </w:p>
    <w:bookmarkEnd w:id="23"/>
    <w:bookmarkEnd w:id="24"/>
    <w:bookmarkStart w:id="25" w:name="acceptance-and-signatures"/>
    <w:p>
      <w:pPr>
        <w:pStyle w:val="Heading2"/>
      </w:pPr>
      <w:r>
        <w:t xml:space="preserve">Acceptance and Signatures</w:t>
      </w:r>
    </w:p>
    <w:p>
      <w:pPr>
        <w:pStyle w:val="FirstParagraph"/>
      </w:pPr>
      <w:r>
        <w:t xml:space="preserve">By signing below, both parties acknowledge that they have read, understood, and agree to the terms set forth in this Quotation Estimate for the services of the Doctor General Practitioner in Abidjan, Ivory Coast.</w:t>
      </w:r>
    </w:p>
    <w:p>
      <w:pPr>
        <w:pStyle w:val="BodyText"/>
      </w:pPr>
      <w:r>
        <w:rPr>
          <w:bCs/>
          <w:b/>
        </w:rPr>
        <w:t xml:space="preserve">For the Provider</w:t>
      </w:r>
      <w:r>
        <w:br/>
      </w:r>
      <w:r>
        <w:t xml:space="preserve">Dr. Kouassi A. N'Guessan</w:t>
      </w:r>
      <w:r>
        <w:br/>
      </w:r>
      <w:r>
        <w:t xml:space="preserve">Doctor General Practitioner</w:t>
      </w:r>
      <w:r>
        <w:br/>
      </w:r>
      <w:r>
        <w:t xml:space="preserve">Date: _______________</w:t>
      </w:r>
    </w:p>
    <w:p>
      <w:pPr>
        <w:pStyle w:val="BodyText"/>
      </w:pPr>
      <w:r>
        <w:rPr>
          <w:bCs/>
          <w:b/>
        </w:rPr>
        <w:t xml:space="preserve">For the Client</w:t>
      </w:r>
      <w:r>
        <w:br/>
      </w:r>
      <w:r>
        <w:t xml:space="preserve">Société Ivoirienne de Santé S.A.</w:t>
      </w:r>
      <w:r>
        <w:br/>
      </w:r>
      <w:r>
        <w:t xml:space="preserve">Authorised Representative</w:t>
      </w:r>
      <w:r>
        <w:br/>
      </w:r>
      <w:r>
        <w:t xml:space="preserve">Date: _______________</w:t>
      </w:r>
    </w:p>
    <w:p>
      <w:pPr>
        <w:pStyle w:val="BodyText"/>
      </w:pPr>
      <w:r>
        <w:t xml:space="preserve">Quotation Estimate QE-2025-ABJ-0347 | Doctor General Practitioner Services | Abidjan, Ivory Coast</w:t>
      </w:r>
    </w:p>
    <w:p>
      <w:pPr>
        <w:pStyle w:val="BodyText"/>
      </w:pPr>
      <w:r>
        <w:t xml:space="preserve">This document is generated electronically and is valid without a physical stamp. For verification, contact the issuing office at +225 27 22 45 67 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Ivory Coast Abidjan</dc:title>
  <dc:creator/>
  <dc:language>en</dc:language>
  <cp:keywords/>
  <dcterms:created xsi:type="dcterms:W3CDTF">2026-10-10T08:34:04Z</dcterms:created>
  <dcterms:modified xsi:type="dcterms:W3CDTF">2026-10-10T08:34:04Z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