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Netherlands</w:t>
      </w:r>
      <w:r>
        <w:t xml:space="preserve"> </w:t>
      </w:r>
      <w:r>
        <w:t xml:space="preserve">Amsterdam</w:t>
      </w:r>
    </w:p>
    <w:bookmarkStart w:id="21" w:name="quotation-estimate"/>
    <w:p>
      <w:pPr>
        <w:pStyle w:val="Heading1"/>
      </w:pPr>
      <w:r>
        <w:t xml:space="preserve">QUOTATION ESTIMATE</w:t>
      </w:r>
    </w:p>
    <w:bookmarkStart w:id="20" w:name="X7245a9293a565f614aa9bb814bc1a5a2db43281"/>
    <w:p>
      <w:pPr>
        <w:pStyle w:val="Heading2"/>
      </w:pPr>
      <w:r>
        <w:t xml:space="preserve">Doctor General Practitioner Services — Netherlands Amsterdam</w:t>
      </w:r>
    </w:p>
    <w:p>
      <w:pPr>
        <w:pStyle w:val="FirstParagraph"/>
      </w:pPr>
      <w:r>
        <w:t xml:space="preserve">Document Reference: QTE-2025-AMST-0047  |  Date of Issue: 15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Hendrik van der Berg, M.D. — Doctor General Practitioner, Huisartsenpraktijk Amsterdam Centrum</w:t>
            </w:r>
          </w:p>
        </w:tc>
      </w:tr>
      <w:tr>
        <w:tc>
          <w:tcPr/>
          <w:p>
            <w:pPr>
              <w:pStyle w:val="Compact"/>
              <w:jc w:val="left"/>
            </w:pPr>
            <w:r>
              <w:t xml:space="preserve">Practice Address</w:t>
            </w:r>
          </w:p>
        </w:tc>
        <w:tc>
          <w:tcPr/>
          <w:p>
            <w:pPr>
              <w:pStyle w:val="Compact"/>
              <w:jc w:val="left"/>
            </w:pPr>
            <w:r>
              <w:t xml:space="preserve">Herengracht 412, 1017 BX Amsterdam, Netherlands</w:t>
            </w:r>
          </w:p>
        </w:tc>
      </w:tr>
      <w:tr>
        <w:tc>
          <w:tcPr/>
          <w:p>
            <w:pPr>
              <w:pStyle w:val="Compact"/>
              <w:jc w:val="left"/>
            </w:pPr>
            <w:r>
              <w:t xml:space="preserve">Contact</w:t>
            </w:r>
          </w:p>
        </w:tc>
        <w:tc>
          <w:tcPr/>
          <w:p>
            <w:pPr>
              <w:pStyle w:val="Compact"/>
              <w:jc w:val="left"/>
            </w:pPr>
            <w:r>
              <w:t xml:space="preserve">Phone: +31 (0)20 555 0187  |  Email: info@huisarts-amsterdam.nl</w:t>
            </w:r>
          </w:p>
        </w:tc>
      </w:tr>
      <w:tr>
        <w:tc>
          <w:tcPr/>
          <w:p>
            <w:pPr>
              <w:pStyle w:val="Compact"/>
              <w:jc w:val="left"/>
            </w:pPr>
            <w:r>
              <w:t xml:space="preserve">Client / Patient</w:t>
            </w:r>
          </w:p>
        </w:tc>
        <w:tc>
          <w:tcPr/>
          <w:p>
            <w:pPr>
              <w:pStyle w:val="Compact"/>
              <w:jc w:val="left"/>
            </w:pPr>
            <w:r>
              <w:t xml:space="preserve">Mr. James A. Thompson, residing at Prinsengracht 256, 1016 GV Amsterdam, Netherlands</w:t>
            </w:r>
          </w:p>
        </w:tc>
      </w:tr>
      <w:tr>
        <w:tc>
          <w:tcPr/>
          <w:p>
            <w:pPr>
              <w:pStyle w:val="Compact"/>
              <w:jc w:val="left"/>
            </w:pPr>
            <w:r>
              <w:t xml:space="preserve">Insurance Provider</w:t>
            </w:r>
          </w:p>
        </w:tc>
        <w:tc>
          <w:tcPr/>
          <w:p>
            <w:pPr>
              <w:pStyle w:val="Compact"/>
              <w:jc w:val="left"/>
            </w:pPr>
            <w:r>
              <w:t xml:space="preserve">Zorgverzekeraar: Menzis Zorgverzekeringen N.V., Policy No. MNZ-2025-884321</w:t>
            </w:r>
          </w:p>
        </w:tc>
      </w:tr>
      <w:tr>
        <w:tc>
          <w:tcPr/>
          <w:p>
            <w:pPr>
              <w:pStyle w:val="Compact"/>
              <w:jc w:val="left"/>
            </w:pPr>
            <w:r>
              <w:t xml:space="preserve">Quotation Validity</w:t>
            </w:r>
          </w:p>
        </w:tc>
        <w:tc>
          <w:tcPr/>
          <w:p>
            <w:pPr>
              <w:pStyle w:val="Compact"/>
              <w:jc w:val="left"/>
            </w:pPr>
            <w:r>
              <w:t xml:space="preserve">This Quotation Estimate is valid for a period of 30 calendar days from the date of issue.</w:t>
            </w:r>
          </w:p>
        </w:tc>
      </w:tr>
    </w:tbl>
    <w:bookmarkStart w:id="22" w:name="purpose-of-this-quotation-estimate"/>
    <w:p>
      <w:pPr>
        <w:pStyle w:val="Heading3"/>
      </w:pPr>
      <w:r>
        <w:t xml:space="preserve">1. Purpose of This Quotation Estimate</w:t>
      </w:r>
    </w:p>
    <w:p>
      <w:pPr>
        <w:pStyle w:val="FirstParagraph"/>
      </w:pPr>
      <w:r>
        <w:t xml:space="preserve">This Quotation Estimate has been prepared by Dr. Hendrik van der Berg, a licensed Doctor General Practitioner operating in the Netherlands Amsterdam region, to provide Mr. James A. Thompson with a comprehensive and transparent overview of the anticipated medical services, diagnostic procedures, and associated costs for the upcoming treatment period. As a Doctor General Practitioner registered with the Dutch Medical Association (Nederlandse Orde van Artsen, NOvA), this practice adheres to all national and regional healthcare regulations governing the provision of primary care services in the Netherlands Amsterdam metropolitan area.</w:t>
      </w:r>
    </w:p>
    <w:p>
      <w:pPr>
        <w:pStyle w:val="BodyText"/>
      </w:pPr>
      <w:r>
        <w:t xml:space="preserve">The purpose of this document is to ensure full financial transparency between the Doctor General Practitioner and the patient prior to the commencement of any medical intervention. All figures presented in this Quotation Estimate are estimates based on current Dutch healthcare pricing structures, the Dutch Medical Treatment Act (Wet medisch specialistische zorg), and the standard fee schedules established by the Dutch Healthcare Authority (NZa). Actual costs may vary slightly depending on the complexity of the medical condition, the number of follow-up consultations required, and any additional specialist referrals that may become necessary during the course of treatment.</w:t>
      </w:r>
    </w:p>
    <w:bookmarkEnd w:id="22"/>
    <w:bookmarkStart w:id="23" w:name="Xcef25bc3e4639cd71ba4c14fb86d1916143673d"/>
    <w:p>
      <w:pPr>
        <w:pStyle w:val="Heading3"/>
      </w:pPr>
      <w:r>
        <w:t xml:space="preserve">2. Scope of Services — Doctor General Practitioner, Netherlands Amsterdam</w:t>
      </w:r>
    </w:p>
    <w:p>
      <w:pPr>
        <w:pStyle w:val="FirstParagraph"/>
      </w:pPr>
      <w:r>
        <w:t xml:space="preserve">The following services are included in this Quotation Estimate for the Doctor General Practitioner care plan. All consultations and procedures will be conducted at the Huisartsenpraktijk Amsterdam Centrum facility located in the heart of the Netherlands Amsterdam city centre, ensuring convenient access for the patient and any accompanying family members.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Estimated Total (EUR)</w:t>
            </w:r>
          </w:p>
        </w:tc>
        <w:tc>
          <w:tcPr/>
          <w:p>
            <w:pPr>
              <w:pStyle w:val="Compact"/>
              <w:jc w:val="left"/>
            </w:pPr>
            <w:r>
              <w:t xml:space="preserve">Insurance Coverage</w:t>
            </w:r>
          </w:p>
        </w:tc>
      </w:tr>
      <w:tr>
        <w:tc>
          <w:tcPr/>
          <w:p>
            <w:pPr>
              <w:pStyle w:val="Compact"/>
              <w:jc w:val="left"/>
            </w:pPr>
            <w:r>
              <w:t xml:space="preserve">1</w:t>
            </w:r>
          </w:p>
        </w:tc>
        <w:tc>
          <w:tcPr/>
          <w:p>
            <w:pPr>
              <w:pStyle w:val="Compact"/>
              <w:jc w:val="left"/>
            </w:pPr>
            <w:r>
              <w:t xml:space="preserve">Initial Comprehensive Consultation with Doctor General Practitioner</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Basic (Zorgverzekeringswet)</w:t>
            </w:r>
          </w:p>
        </w:tc>
      </w:tr>
      <w:tr>
        <w:tc>
          <w:tcPr/>
          <w:p>
            <w:pPr>
              <w:pStyle w:val="Compact"/>
              <w:jc w:val="left"/>
            </w:pPr>
            <w:r>
              <w:t xml:space="preserve">2</w:t>
            </w:r>
          </w:p>
        </w:tc>
        <w:tc>
          <w:tcPr/>
          <w:p>
            <w:pPr>
              <w:pStyle w:val="Compact"/>
              <w:jc w:val="left"/>
            </w:pPr>
            <w:r>
              <w:t xml:space="preserve">Follow-up Consultations (up to 6 sessions)</w:t>
            </w:r>
          </w:p>
        </w:tc>
        <w:tc>
          <w:tcPr/>
          <w:p>
            <w:pPr>
              <w:pStyle w:val="Compact"/>
              <w:jc w:val="left"/>
            </w:pPr>
            <w:r>
              <w:t xml:space="preserve">6 sessions</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Basic (Zorgverzekeringswet)</w:t>
            </w:r>
          </w:p>
        </w:tc>
      </w:tr>
      <w:tr>
        <w:tc>
          <w:tcPr/>
          <w:p>
            <w:pPr>
              <w:pStyle w:val="Compact"/>
              <w:jc w:val="left"/>
            </w:pPr>
            <w:r>
              <w:t xml:space="preserve">3</w:t>
            </w:r>
          </w:p>
        </w:tc>
        <w:tc>
          <w:tcPr/>
          <w:p>
            <w:pPr>
              <w:pStyle w:val="Compact"/>
              <w:jc w:val="left"/>
            </w:pPr>
            <w:r>
              <w:t xml:space="preserve">Blood Panel &amp; Diagnostic Laboratory Tests</w:t>
            </w:r>
          </w:p>
        </w:tc>
        <w:tc>
          <w:tcPr/>
          <w:p>
            <w:pPr>
              <w:pStyle w:val="Compact"/>
              <w:jc w:val="left"/>
            </w:pPr>
            <w:r>
              <w:t xml:space="preserve">2 rounds</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Basic (Zorgverzekeringswet)</w:t>
            </w:r>
          </w:p>
        </w:tc>
      </w:tr>
      <w:tr>
        <w:tc>
          <w:tcPr/>
          <w:p>
            <w:pPr>
              <w:pStyle w:val="Compact"/>
              <w:jc w:val="left"/>
            </w:pPr>
            <w:r>
              <w:t xml:space="preserve">4</w:t>
            </w:r>
          </w:p>
        </w:tc>
        <w:tc>
          <w:tcPr/>
          <w:p>
            <w:pPr>
              <w:pStyle w:val="Compact"/>
              <w:jc w:val="left"/>
            </w:pPr>
            <w:r>
              <w:t xml:space="preserve">Electrocardiogram (ECG) &amp; Basic Cardiac Screening</w:t>
            </w:r>
          </w:p>
        </w:tc>
        <w:tc>
          <w:tcPr/>
          <w:p>
            <w:pPr>
              <w:pStyle w:val="Compact"/>
              <w:jc w:val="left"/>
            </w:pPr>
            <w:r>
              <w:t xml:space="preserve">1 session</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Basic (Zorgverzekeringswet)</w:t>
            </w:r>
          </w:p>
        </w:tc>
      </w:tr>
      <w:tr>
        <w:tc>
          <w:tcPr/>
          <w:p>
            <w:pPr>
              <w:pStyle w:val="Compact"/>
              <w:jc w:val="left"/>
            </w:pPr>
            <w:r>
              <w:t xml:space="preserve">5</w:t>
            </w:r>
          </w:p>
        </w:tc>
        <w:tc>
          <w:tcPr/>
          <w:p>
            <w:pPr>
              <w:pStyle w:val="Compact"/>
              <w:jc w:val="left"/>
            </w:pPr>
            <w:r>
              <w:t xml:space="preserve">Prescription Medication Management &amp; Pharmacy Coordination</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Basic (Zorgverzekeringswet)</w:t>
            </w:r>
          </w:p>
        </w:tc>
      </w:tr>
      <w:tr>
        <w:tc>
          <w:tcPr/>
          <w:p>
            <w:pPr>
              <w:pStyle w:val="Compact"/>
              <w:jc w:val="left"/>
            </w:pPr>
            <w:r>
              <w:t xml:space="preserve">6</w:t>
            </w:r>
          </w:p>
        </w:tc>
        <w:tc>
          <w:tcPr/>
          <w:p>
            <w:pPr>
              <w:pStyle w:val="Compact"/>
              <w:jc w:val="left"/>
            </w:pPr>
            <w:r>
              <w:t xml:space="preserve">Referral to Specialist (Cardiologist, Amsterdam UMC) &amp; Coordination</w:t>
            </w:r>
          </w:p>
        </w:tc>
        <w:tc>
          <w:tcPr/>
          <w:p>
            <w:pPr>
              <w:pStyle w:val="Compact"/>
              <w:jc w:val="left"/>
            </w:pPr>
            <w:r>
              <w:t xml:space="preserve">1 referral</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Extended (Ziekenhuisverzekering)</w:t>
            </w:r>
          </w:p>
        </w:tc>
      </w:tr>
      <w:tr>
        <w:tc>
          <w:tcPr/>
          <w:p>
            <w:pPr>
              <w:pStyle w:val="Compact"/>
              <w:jc w:val="left"/>
            </w:pPr>
            <w:r>
              <w:t xml:space="preserve">7</w:t>
            </w:r>
          </w:p>
        </w:tc>
        <w:tc>
          <w:tcPr/>
          <w:p>
            <w:pPr>
              <w:pStyle w:val="Compact"/>
              <w:jc w:val="left"/>
            </w:pPr>
            <w:r>
              <w:t xml:space="preserve">Home Visit by Doctor General Practitioner (if required)</w:t>
            </w:r>
          </w:p>
        </w:tc>
        <w:tc>
          <w:tcPr/>
          <w:p>
            <w:pPr>
              <w:pStyle w:val="Compact"/>
              <w:jc w:val="left"/>
            </w:pPr>
            <w:r>
              <w:t xml:space="preserve">1 visit</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Basic (Zorgverzekeringswet)</w:t>
            </w:r>
          </w:p>
        </w:tc>
      </w:tr>
      <w:tr>
        <w:tc>
          <w:tcPr/>
          <w:p>
            <w:pPr>
              <w:pStyle w:val="Compact"/>
              <w:jc w:val="left"/>
            </w:pPr>
            <w:r>
              <w:t xml:space="preserve">8</w:t>
            </w:r>
          </w:p>
        </w:tc>
        <w:tc>
          <w:tcPr/>
          <w:p>
            <w:pPr>
              <w:pStyle w:val="Compact"/>
              <w:jc w:val="left"/>
            </w:pPr>
            <w:r>
              <w:t xml:space="preserve">Annual Health Check &amp; Preventive Screening (Netherlands Amsterdam protocol)</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Basic (Zorgverzekeringswet)</w:t>
            </w:r>
          </w:p>
        </w:tc>
      </w:tr>
      <w:tr>
        <w:tc>
          <w:tcPr>
            <w:gridSpan w:val="4"/>
          </w:tcPr>
          <w:p>
            <w:pPr>
              <w:pStyle w:val="Compact"/>
              <w:jc w:val="left"/>
            </w:pPr>
            <w:r>
              <w:t xml:space="preserve">TOTAL ESTIMATED COST</w:t>
            </w:r>
          </w:p>
        </w:tc>
        <w:tc>
          <w:tcPr/>
          <w:p>
            <w:pPr>
              <w:pStyle w:val="Compact"/>
              <w:jc w:val="left"/>
            </w:pPr>
            <w:r>
              <w:t xml:space="preserve">€1,810.00</w:t>
            </w:r>
          </w:p>
        </w:tc>
        <w:tc>
          <w:tcPr/>
          <w:p>
            <w:pPr>
              <w:pStyle w:val="Compact"/>
              <w:jc w:val="left"/>
            </w:pPr>
            <w:r>
              <w:t xml:space="preserve">—</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The following terms and conditions apply to this Quotation Estimate issued by the Doctor General Practitioner practice in the Netherlands Amsterdam area:</w:t>
      </w:r>
    </w:p>
    <w:p>
      <w:pPr>
        <w:pStyle w:val="BodyText"/>
      </w:pPr>
      <w:r>
        <w:rPr>
          <w:bCs/>
          <w:b/>
        </w:rPr>
        <w:t xml:space="preserve">3.1</w:t>
      </w:r>
      <w:r>
        <w:t xml:space="preserve"> </w:t>
      </w:r>
      <w:r>
        <w:t xml:space="preserve">— This Quotation Estimate is a good-faith projection of expected costs and does not constitute a binding price guarantee. The Doctor General Practitioner reserves the right to adjust individual line items should the clinical picture change during the course of treatment, provided that any such adjustment is communicated to the patient in writing at least 48 hours before the additional service is rendered.</w:t>
      </w:r>
    </w:p>
    <w:p>
      <w:pPr>
        <w:pStyle w:val="BodyText"/>
      </w:pPr>
      <w:r>
        <w:rPr>
          <w:bCs/>
          <w:b/>
        </w:rPr>
        <w:t xml:space="preserve">3.2</w:t>
      </w:r>
      <w:r>
        <w:t xml:space="preserve"> </w:t>
      </w:r>
      <w:r>
        <w:t xml:space="preserve">— All services listed in this Quotation Estimate are subject to the patient's active health insurance coverage with Menzis Zorgverzekeringen N.V. The Doctor General Practitioner will submit all applicable claims directly to the insurance provider in accordance with Dutch healthcare billing regulations. The patient is responsible for any co-payment (eigen risico) as stipulated in their individual insurance policy.</w:t>
      </w:r>
    </w:p>
    <w:p>
      <w:pPr>
        <w:pStyle w:val="BodyText"/>
      </w:pPr>
      <w:r>
        <w:rPr>
          <w:bCs/>
          <w:b/>
        </w:rPr>
        <w:t xml:space="preserve">3.3</w:t>
      </w:r>
      <w:r>
        <w:t xml:space="preserve"> </w:t>
      </w:r>
      <w:r>
        <w:t xml:space="preserve">— Cancellation of scheduled appointments must be communicated to the practice at least 24 hours in advance. Late cancellations or no-shows may incur an administrative fee of €50.00, which is not included in this Quotation Estimate.</w:t>
      </w:r>
    </w:p>
    <w:p>
      <w:pPr>
        <w:pStyle w:val="BodyText"/>
      </w:pPr>
      <w:r>
        <w:rPr>
          <w:bCs/>
          <w:b/>
        </w:rPr>
        <w:t xml:space="preserve">3.4</w:t>
      </w:r>
      <w:r>
        <w:t xml:space="preserve"> </w:t>
      </w:r>
      <w:r>
        <w:t xml:space="preserve">— This Quotation Estimate is valid for 30 calendar days from the date of issue. Should the patient wish to proceed with the outlined treatment plan beyond this validity period, a revised Quotation Estimate will be issued reflecting any changes in pricing or service availability.</w:t>
      </w:r>
    </w:p>
    <w:p>
      <w:pPr>
        <w:pStyle w:val="BodyText"/>
      </w:pPr>
      <w:r>
        <w:rPr>
          <w:bCs/>
          <w:b/>
        </w:rPr>
        <w:t xml:space="preserve">3.5</w:t>
      </w:r>
      <w:r>
        <w:t xml:space="preserve"> </w:t>
      </w:r>
      <w:r>
        <w:t xml:space="preserve">— All medical records, consultation notes, and diagnostic reports generated during the course of treatment will be stored in accordance with the Dutch Medical Treatment Contract Act (Wet op de geneeskundige behandelovereenkomst, WGBO) and the General Data Protection Regulation (GDPR) as applicable in the Netherlands.</w:t>
      </w:r>
    </w:p>
    <w:bookmarkEnd w:id="24"/>
    <w:bookmarkStart w:id="25" w:name="acceptance-and-authorization"/>
    <w:p>
      <w:pPr>
        <w:pStyle w:val="Heading3"/>
      </w:pPr>
      <w:r>
        <w:t xml:space="preserve">4. Acceptance and Authorization</w:t>
      </w:r>
    </w:p>
    <w:p>
      <w:pPr>
        <w:pStyle w:val="FirstParagraph"/>
      </w:pPr>
      <w:r>
        <w:t xml:space="preserve">By signing below, the patient acknowledges receipt of this Quotation Estimate, confirms understanding of the estimated costs associated with the Doctor General Practitioner services in the Netherlands Amsterdam region, and authorizes the practice to proceed with the outlined treatment plan subject to the terms and conditions stated herein.</w:t>
      </w:r>
    </w:p>
    <w:p>
      <w:pPr>
        <w:pStyle w:val="BodyText"/>
      </w:pPr>
      <w:r>
        <w:rPr>
          <w:bCs/>
          <w:b/>
        </w:rPr>
        <w:t xml:space="preserve">Dr. Hendrik van der Berg, M.D.</w:t>
      </w:r>
      <w:r>
        <w:br/>
      </w:r>
      <w:r>
        <w:t xml:space="preserve">Doctor General Practitioner</w:t>
      </w:r>
      <w:r>
        <w:br/>
      </w:r>
      <w:r>
        <w:t xml:space="preserve">Huisartsenpraktijk Amsterdam Centrum</w:t>
      </w:r>
      <w:r>
        <w:br/>
      </w:r>
      <w:r>
        <w:t xml:space="preserve">Date: _______________</w:t>
      </w:r>
    </w:p>
    <w:p>
      <w:pPr>
        <w:pStyle w:val="BodyText"/>
      </w:pPr>
      <w:r>
        <w:rPr>
          <w:bCs/>
          <w:b/>
        </w:rPr>
        <w:t xml:space="preserve">Mr. James A. Thompson</w:t>
      </w:r>
      <w:r>
        <w:br/>
      </w:r>
      <w:r>
        <w:t xml:space="preserve">Patient / Client</w:t>
      </w:r>
      <w:r>
        <w:br/>
      </w:r>
      <w:r>
        <w:t xml:space="preserve">Date: _______________</w:t>
      </w:r>
    </w:p>
    <w:p>
      <w:pPr>
        <w:pStyle w:val="BodyText"/>
      </w:pPr>
      <w:r>
        <w:t xml:space="preserve">Huisartsenpraktijk Amsterdam Centrum — Herengracht 412, 1017 BX Amsterdam, Netherlands</w:t>
      </w:r>
      <w:r>
        <w:br/>
      </w:r>
      <w:r>
        <w:t xml:space="preserve">KvK: 34567890  |  BTW: NL854321987B01  |  NOvA Registration: 12345678</w:t>
      </w:r>
      <w:r>
        <w:br/>
      </w:r>
      <w:r>
        <w:t xml:space="preserve">This Quotation Estimate document was generated on 15 June 2025. For inquiries regarding this Quotation Estimate, please contact the practice office during business hours (Monday to Friday, 08:00–17:00 CET).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Netherlands Amsterdam</dc:title>
  <dc:creator/>
  <dc:language>en</dc:language>
  <cp:keywords/>
  <dcterms:created xsi:type="dcterms:W3CDTF">2026-10-10T06:44:06Z</dcterms:created>
  <dcterms:modified xsi:type="dcterms:W3CDTF">2026-10-10T06:44:06Z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