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r>
        <w:t xml:space="preserve"> </w:t>
      </w:r>
      <w:r>
        <w:t xml:space="preserve">Singapore</w:t>
      </w:r>
    </w:p>
    <w:bookmarkStart w:id="20" w:name="meridian-health-clinic-pte.-ltd."/>
    <w:p>
      <w:pPr>
        <w:pStyle w:val="Heading1"/>
      </w:pPr>
      <w:r>
        <w:t xml:space="preserve">Meridian Health Clinic Pte. Ltd.</w:t>
      </w:r>
    </w:p>
    <w:p>
      <w:pPr>
        <w:pStyle w:val="FirstParagraph"/>
      </w:pPr>
      <w:r>
        <w:t xml:space="preserve">Doctor General Practitioner Services</w:t>
      </w:r>
    </w:p>
    <w:p>
      <w:pPr>
        <w:pStyle w:val="BodyText"/>
      </w:pPr>
      <w:r>
        <w:t xml:space="preserve">128 Orchard Road, #05-12, Singapore Singapore 238849</w:t>
      </w:r>
    </w:p>
    <w:p>
      <w:pPr>
        <w:pStyle w:val="BodyText"/>
      </w:pPr>
      <w:r>
        <w:t xml:space="preserve">Tel: +65 6821 4567 | Email: enquiries@meridianhealth.sg</w:t>
      </w:r>
    </w:p>
    <w:p>
      <w:pPr>
        <w:pStyle w:val="BodyText"/>
      </w:pPr>
      <w:r>
        <w:t xml:space="preserve">UEN: 201912345K | MOH Licence No: SG-MED-2024-0876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Singapore Dollars (SGD)</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Tan Wei Ming</w:t>
      </w:r>
    </w:p>
    <w:p>
      <w:pPr>
        <w:pStyle w:val="BodyText"/>
      </w:pPr>
      <w:r>
        <w:rPr>
          <w:bCs/>
          <w:b/>
        </w:rPr>
        <w:t xml:space="preserve">Address:</w:t>
      </w:r>
      <w:r>
        <w:t xml:space="preserve"> </w:t>
      </w:r>
      <w:r>
        <w:t xml:space="preserve">45 Bukit Timah Road, Singapore Singapore 269734</w:t>
      </w:r>
    </w:p>
    <w:p>
      <w:pPr>
        <w:pStyle w:val="BodyText"/>
      </w:pPr>
      <w:r>
        <w:rPr>
          <w:bCs/>
          <w:b/>
        </w:rPr>
        <w:t xml:space="preserve">NRIC/Passport:</w:t>
      </w:r>
      <w:r>
        <w:t xml:space="preserve"> </w:t>
      </w:r>
      <w:r>
        <w:t xml:space="preserve">S89XXXXXXX</w:t>
      </w:r>
    </w:p>
    <w:p>
      <w:pPr>
        <w:pStyle w:val="BodyText"/>
      </w:pPr>
      <w:r>
        <w:rPr>
          <w:bCs/>
          <w:b/>
        </w:rPr>
        <w:t xml:space="preserve">Contact:</w:t>
      </w:r>
      <w:r>
        <w:t xml:space="preserve"> </w:t>
      </w:r>
      <w:r>
        <w:t xml:space="preserve">+65 9123 4567</w:t>
      </w:r>
    </w:p>
    <w:bookmarkEnd w:id="22"/>
    <w:p>
      <w:pPr>
        <w:pStyle w:val="BodyText"/>
      </w:pPr>
      <w:r>
        <w:t xml:space="preserve">Dear Mr. Tan,</w:t>
      </w:r>
    </w:p>
    <w:p>
      <w:pPr>
        <w:pStyle w:val="BodyText"/>
      </w:pPr>
      <w:r>
        <w:t xml:space="preserve">Thank you for your interest in the comprehensive medical services provided by our</w:t>
      </w:r>
      <w:r>
        <w:t xml:space="preserve"> </w:t>
      </w:r>
      <w:r>
        <w:t xml:space="preserve">Doctor General Practitioner</w:t>
      </w:r>
      <w:r>
        <w:t xml:space="preserve"> </w:t>
      </w:r>
      <w:r>
        <w:t xml:space="preserve">team at Meridian Health Clinic. This</w:t>
      </w:r>
      <w:r>
        <w:t xml:space="preserve"> </w:t>
      </w:r>
      <w:r>
        <w:t xml:space="preserve">Quotation Estimate</w:t>
      </w:r>
      <w:r>
        <w:t xml:space="preserve"> </w:t>
      </w:r>
      <w:r>
        <w:t xml:space="preserve">has been carefully prepared to outline the anticipated costs for your scheduled general practice consultations, diagnostic procedures, and follow-up care within the</w:t>
      </w:r>
      <w:r>
        <w:t xml:space="preserve"> </w:t>
      </w:r>
      <w:r>
        <w:t xml:space="preserve">Singapore Singapore</w:t>
      </w:r>
      <w:r>
        <w:t xml:space="preserve"> </w:t>
      </w:r>
      <w:r>
        <w:t xml:space="preserve">healthcare framework. Please review the itemised charges below and the associated terms and conditions before confirming your acceptance.</w:t>
      </w:r>
    </w:p>
    <w:p>
      <w:pPr>
        <w:pStyle w:val="BodyText"/>
      </w:pPr>
      <w:r>
        <w:t xml:space="preserve">Itemised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(SGD)</w:t>
            </w:r>
          </w:p>
        </w:tc>
        <w:tc>
          <w:tcPr/>
          <w:p>
            <w:pPr>
              <w:pStyle w:val="Compact"/>
              <w:jc w:val="left"/>
            </w:pPr>
            <w:r>
              <w:t xml:space="preserve">Quantity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Consultation with Doctor General Practitioner (comprehensive health assessment, medical history review, and physical examination)</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Follow-up Consultation with Doctor General Practitioner (treatment plan review, medication adjustment, and progress monitoring)</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Full Blood Count (FBC) and Comprehensive Metabolic Panel (CMP) laboratory tests</w:t>
            </w:r>
          </w:p>
        </w:tc>
        <w:tc>
          <w:tcPr/>
          <w:p>
            <w:pPr>
              <w:pStyle w:val="Compact"/>
              <w:jc w:val="left"/>
            </w:pPr>
            <w:r>
              <w:t xml:space="preserve">Quarterly</w:t>
            </w:r>
          </w:p>
        </w:tc>
        <w:tc>
          <w:tcPr/>
          <w:p>
            <w:pPr>
              <w:pStyle w:val="Compact"/>
              <w:jc w:val="left"/>
            </w:pPr>
            <w:r>
              <w:t xml:space="preserve">95.00</w:t>
            </w:r>
          </w:p>
        </w:tc>
        <w:tc>
          <w:tcPr/>
          <w:p>
            <w:pPr>
              <w:pStyle w:val="Compact"/>
              <w:jc w:val="left"/>
            </w:pPr>
            <w:r>
              <w:t xml:space="preserve">2</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12-Lead Electrocardiogram (ECG) and Chest X-Ray (PA view)</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Annual Health Screening Package (blood pressure monitoring, lipid profile, liver function test, renal function test, urinalysis, and BMI assessment)</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Prescription and Medication Management (including pharmacist consultation for drug interaction review)</w:t>
            </w:r>
          </w:p>
        </w:tc>
        <w:tc>
          <w:tcPr/>
          <w:p>
            <w:pPr>
              <w:pStyle w:val="Compact"/>
              <w:jc w:val="left"/>
            </w:pPr>
            <w:r>
              <w:t xml:space="preserve">As required</w:t>
            </w:r>
          </w:p>
        </w:tc>
        <w:tc>
          <w:tcPr/>
          <w:p>
            <w:pPr>
              <w:pStyle w:val="Compact"/>
              <w:jc w:val="left"/>
            </w:pPr>
            <w:r>
              <w:t xml:space="preserve">45.00</w:t>
            </w:r>
          </w:p>
        </w:tc>
        <w:tc>
          <w:tcPr/>
          <w:p>
            <w:pPr>
              <w:pStyle w:val="Compact"/>
              <w:jc w:val="left"/>
            </w:pPr>
            <w:r>
              <w:t xml:space="preserve">6</w:t>
            </w:r>
          </w:p>
        </w:tc>
        <w:tc>
          <w:tcPr/>
          <w:p>
            <w:pPr>
              <w:pStyle w:val="Compact"/>
              <w:jc w:val="left"/>
            </w:pPr>
            <w:r>
              <w:t xml:space="preserve">270.00</w:t>
            </w:r>
          </w:p>
        </w:tc>
      </w:tr>
      <w:tr>
        <w:tc>
          <w:tcPr/>
          <w:p>
            <w:pPr>
              <w:pStyle w:val="Compact"/>
              <w:jc w:val="left"/>
            </w:pPr>
            <w:r>
              <w:t xml:space="preserve">7</w:t>
            </w:r>
          </w:p>
        </w:tc>
        <w:tc>
          <w:tcPr/>
          <w:p>
            <w:pPr>
              <w:pStyle w:val="Compact"/>
              <w:jc w:val="left"/>
            </w:pPr>
            <w:r>
              <w:t xml:space="preserve">Telemedicine Consultation with Doctor General Practitioner (video call, 20 minutes, for minor follow-ups and prescription renewals)</w:t>
            </w:r>
          </w:p>
        </w:tc>
        <w:tc>
          <w:tcPr/>
          <w:p>
            <w:pPr>
              <w:pStyle w:val="Compact"/>
              <w:jc w:val="left"/>
            </w:pPr>
            <w:r>
              <w:t xml:space="preserve">As required</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Referral Coordination and Specialist Liaison (arranging specialist appointments, transferring medical records, and post-referral follow-up by the Doctor General Practitioner)</w:t>
            </w:r>
          </w:p>
        </w:tc>
        <w:tc>
          <w:tcPr/>
          <w:p>
            <w:pPr>
              <w:pStyle w:val="Compact"/>
              <w:jc w:val="left"/>
            </w:pPr>
            <w:r>
              <w:t xml:space="preserve">As required</w:t>
            </w:r>
          </w:p>
        </w:tc>
        <w:tc>
          <w:tcPr/>
          <w:p>
            <w:pPr>
              <w:pStyle w:val="Compact"/>
              <w:jc w:val="left"/>
            </w:pPr>
            <w:r>
              <w:t xml:space="preserve">60.00</w:t>
            </w:r>
          </w:p>
        </w:tc>
        <w:tc>
          <w:tcPr/>
          <w:p>
            <w:pPr>
              <w:pStyle w:val="Compact"/>
              <w:jc w:val="left"/>
            </w:pPr>
            <w:r>
              <w:t xml:space="preserve">2</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Medical Certificate and Fit-to-Work Documentation (issued by the attending Doctor General Practitioner in compliance with Singapore Singapore Ministry of Manpower guidelines)</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2</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Home Visit by Doctor General Practitioner (for patients with mobility constraints, within Singapore Singapore centralised area)</w:t>
            </w:r>
          </w:p>
        </w:tc>
        <w:tc>
          <w:tcPr/>
          <w:p>
            <w:pPr>
              <w:pStyle w:val="Compact"/>
              <w:jc w:val="left"/>
            </w:pPr>
            <w:r>
              <w:t xml:space="preserve">As required</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gridSpan w:val="5"/>
          </w:tcPr>
          <w:p>
            <w:pPr>
              <w:pStyle w:val="Compact"/>
              <w:jc w:val="right"/>
            </w:pPr>
            <w:r>
              <w:t xml:space="preserve">TOTAL ESTIMATED AMOUNT</w:t>
            </w:r>
          </w:p>
        </w:tc>
        <w:tc>
          <w:tcPr/>
          <w:p>
            <w:pPr>
              <w:pStyle w:val="Compact"/>
              <w:jc w:val="left"/>
            </w:pPr>
            <w:r>
              <w:t xml:space="preserve">2,650.00</w:t>
            </w:r>
          </w:p>
        </w:tc>
      </w:tr>
    </w:tbl>
    <w:p>
      <w:pPr>
        <w:pStyle w:val="BodyText"/>
      </w:pPr>
      <w:r>
        <w:rPr>
          <w:bCs/>
          <w:b/>
        </w:rPr>
        <w:t xml:space="preserve">Note:</w:t>
      </w:r>
      <w:r>
        <w:t xml:space="preserve"> </w:t>
      </w:r>
      <w:r>
        <w:t xml:space="preserve">This Quotation Estimate is based on the current fee schedule of Meridian Health Clinic as of June 2025. All charges are inclusive of GST at 9% as mandated by the Inland Revenue Authority of Singapore. Additional laboratory tests, imaging procedures, or specialist referrals not listed above will be quoted separately upon the Doctor General Practitioner's clinical recommendation. This estimate does not cover hospitalisation, emergency services, or cosmetic procedures.</w:t>
      </w:r>
    </w:p>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the Doctor General Practitioner reserves the right to revise the fees in accordance with prevailing market rates and Ministry of Health Singapore Singapore regulatory adjustments.</w:t>
      </w:r>
    </w:p>
    <w:p>
      <w:pPr>
        <w:numPr>
          <w:ilvl w:val="0"/>
          <w:numId w:val="1001"/>
        </w:numPr>
        <w:pStyle w:val="Compact"/>
      </w:pPr>
      <w:r>
        <w:t xml:space="preserve">Payment is due within fourteen (14) days of the date of this Quotation Estimate or upon the completion of the respective service, whichever is earlier. Accepted payment methods include bank transfer, credit/debit card, PayNow, and cash.</w:t>
      </w:r>
    </w:p>
    <w:p>
      <w:pPr>
        <w:numPr>
          <w:ilvl w:val="0"/>
          <w:numId w:val="1001"/>
        </w:numPr>
        <w:pStyle w:val="Compact"/>
      </w:pPr>
      <w:r>
        <w:t xml:space="preserve">A 10% administrative fee will be applied to any cancellation of scheduled appointments made less than forty-eight (48) hours in advance. No fee applies to cancellations made more than forty-eight (48) hours prior to the appointment.</w:t>
      </w:r>
    </w:p>
    <w:p>
      <w:pPr>
        <w:numPr>
          <w:ilvl w:val="0"/>
          <w:numId w:val="1001"/>
        </w:numPr>
        <w:pStyle w:val="Compact"/>
      </w:pPr>
      <w:r>
        <w:t xml:space="preserve">All medical records, consultation notes, and diagnostic reports generated during the course of treatment by the Doctor General Practitioner remain the property of Meridian Health Clinic. Patients may request certified copies at a nominal administrative charge of SGD 10 per document.</w:t>
      </w:r>
    </w:p>
    <w:p>
      <w:pPr>
        <w:numPr>
          <w:ilvl w:val="0"/>
          <w:numId w:val="1001"/>
        </w:numPr>
        <w:pStyle w:val="Compact"/>
      </w:pPr>
      <w:r>
        <w:t xml:space="preserve">This Quotation Estimate does not constitute a guarantee of specific medical outcomes. The Doctor General Practitioner will exercise reasonable clinical judgement in determining the most appropriate course of treatment, which may result in additional or alternative services beyond those itemised herein.</w:t>
      </w:r>
    </w:p>
    <w:p>
      <w:pPr>
        <w:numPr>
          <w:ilvl w:val="0"/>
          <w:numId w:val="1001"/>
        </w:numPr>
        <w:pStyle w:val="Compact"/>
      </w:pPr>
      <w:r>
        <w:t xml:space="preserve">All services are subject to the Medical Council of Singapore Singapore regulations, the Health Professions Act, and the Personal Data Protection Act (PDPA) of Singapore Singapore. Patient confidentiality is maintained in strict accordance with these legal frameworks.</w:t>
      </w:r>
    </w:p>
    <w:p>
      <w:pPr>
        <w:numPr>
          <w:ilvl w:val="0"/>
          <w:numId w:val="1001"/>
        </w:numPr>
        <w:pStyle w:val="Compact"/>
      </w:pPr>
      <w:r>
        <w:t xml:space="preserve">In the event of any dispute arising from the services described in this Quotation Estimate, both parties agree to first attempt resolution through good-faith negotiation. Should resolution not be achievable, the matter shall be referred to the Singapore Mediation Centre for mediation before any legal proceedings are initiated.</w:t>
      </w:r>
    </w:p>
    <w:p>
      <w:pPr>
        <w:numPr>
          <w:ilvl w:val="0"/>
          <w:numId w:val="1001"/>
        </w:numPr>
        <w:pStyle w:val="Compact"/>
      </w:pPr>
      <w:r>
        <w:t xml:space="preserve">Meridian Health Clinic holds comprehensive medical malpractice insurance coverage. The Doctor General Practitioner is registered with the Singapore Medical Council and maintains valid professional indemnity insurance throughout the engagement period.</w:t>
      </w:r>
    </w:p>
    <w:p>
      <w:pPr>
        <w:pStyle w:val="FirstParagraph"/>
      </w:pPr>
      <w:r>
        <w:t xml:space="preserve">Acceptance and Authorisation</w:t>
      </w:r>
    </w:p>
    <w:p>
      <w:pPr>
        <w:pStyle w:val="BodyText"/>
      </w:pPr>
      <w:r>
        <w:t xml:space="preserve">By signing below, the client acknowledges that they have read, understood, and accepted all terms and conditions set forth in this Quotation Estimate. The client authorises the Doctor General Practitioner at Meridian Health Clinic to provide the medical services as described herein in accordance with the Singapore Singapore healthcare standards and regulatory requirements.</w:t>
      </w:r>
    </w:p>
    <w:p>
      <w:pPr>
        <w:pStyle w:val="BodyText"/>
      </w:pPr>
      <w:r>
        <w:rPr>
          <w:bCs/>
          <w:b/>
        </w:rPr>
        <w:t xml:space="preserve">Client Signature:</w:t>
      </w:r>
      <w:r>
        <w:t xml:space="preserve"> </w:t>
      </w:r>
      <w:r>
        <w:t xml:space="preserve">Tan Wei Ming</w:t>
      </w:r>
    </w:p>
    <w:p>
      <w:pPr>
        <w:pStyle w:val="BodyText"/>
      </w:pPr>
      <w:r>
        <w:rPr>
          <w:bCs/>
          <w:b/>
        </w:rPr>
        <w:t xml:space="preserve">Date:</w:t>
      </w:r>
      <w:r>
        <w:t xml:space="preserve"> </w:t>
      </w:r>
      <w:r>
        <w:t xml:space="preserve">____________________</w:t>
      </w:r>
    </w:p>
    <w:p>
      <w:pPr>
        <w:pStyle w:val="BodyText"/>
      </w:pPr>
      <w:r>
        <w:rPr>
          <w:bCs/>
          <w:b/>
        </w:rPr>
        <w:t xml:space="preserve">Authorised Representative:</w:t>
      </w:r>
      <w:r>
        <w:t xml:space="preserve"> </w:t>
      </w:r>
      <w:r>
        <w:t xml:space="preserve">Dr. Lim Siew Hua, Doctor General Practitioner</w:t>
      </w:r>
    </w:p>
    <w:p>
      <w:pPr>
        <w:pStyle w:val="BodyText"/>
      </w:pPr>
      <w:r>
        <w:rPr>
          <w:bCs/>
          <w:b/>
        </w:rPr>
        <w:t xml:space="preserve">Designation:</w:t>
      </w:r>
      <w:r>
        <w:t xml:space="preserve"> </w:t>
      </w:r>
      <w:r>
        <w:t xml:space="preserve">Medical Director, Meridian Health Clinic</w:t>
      </w:r>
    </w:p>
    <w:p>
      <w:pPr>
        <w:pStyle w:val="BodyText"/>
      </w:pPr>
      <w:r>
        <w:rPr>
          <w:bCs/>
          <w:b/>
        </w:rPr>
        <w:t xml:space="preserve">Date:</w:t>
      </w:r>
      <w:r>
        <w:t xml:space="preserve"> </w:t>
      </w:r>
      <w:r>
        <w:t xml:space="preserve">____________________</w:t>
      </w:r>
    </w:p>
    <w:p>
      <w:pPr>
        <w:pStyle w:val="BodyText"/>
      </w:pPr>
      <w:r>
        <w:t xml:space="preserve">Meridian Health Clinic Pte. Ltd. | 128 Orchard Road, #05-12, Singapore Singapore 238849</w:t>
      </w:r>
    </w:p>
    <w:p>
      <w:pPr>
        <w:pStyle w:val="BodyText"/>
      </w:pPr>
      <w:r>
        <w:t xml:space="preserve">This Quotation Estimate is issued in duplicate. One copy is retained by the clinic and one copy is provided to the client.</w:t>
      </w:r>
    </w:p>
    <w:p>
      <w:pPr>
        <w:pStyle w:val="BodyText"/>
      </w:pPr>
      <w:r>
        <w:t xml:space="preserve">Document Reference: QE-2025-0347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Singapore Singapore</dc:title>
  <dc:creator/>
  <dc:language>en</dc:language>
  <cp:keywords/>
  <dcterms:created xsi:type="dcterms:W3CDTF">2026-10-10T07:00:48Z</dcterms:created>
  <dcterms:modified xsi:type="dcterms:W3CDTF">2026-10-10T07:00:48Z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