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astal-health-wellness-clinic"/>
    <w:p>
      <w:pPr>
        <w:pStyle w:val="Heading1"/>
      </w:pPr>
      <w:r>
        <w:t xml:space="preserve">Coastal Health &amp; Wellness Clinic</w:t>
      </w:r>
    </w:p>
    <w:p>
      <w:pPr>
        <w:pStyle w:val="FirstParagraph"/>
      </w:pPr>
      <w:r>
        <w:t xml:space="preserve">P.O. Box 4521, Mbezi Beach Road, Kariakoo</w:t>
      </w:r>
    </w:p>
    <w:p>
      <w:pPr>
        <w:pStyle w:val="BodyText"/>
      </w:pPr>
      <w:r>
        <w:t xml:space="preserve">Dar es Salaam, United Republic of Tanzania</w:t>
      </w:r>
    </w:p>
    <w:p>
      <w:pPr>
        <w:pStyle w:val="BodyText"/>
      </w:pPr>
      <w:r>
        <w:t xml:space="preserve">Tel: +255 22 211 4567 | Email: info@coastalhealthtz.co.tz</w:t>
      </w:r>
    </w:p>
    <w:p>
      <w:pPr>
        <w:pStyle w:val="BodyText"/>
      </w:pPr>
      <w:r>
        <w:t xml:space="preserve">Licence No.: TMC/2024/0892 | NIDA Registered Facility</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QTE-2025-0347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Mwananchi Community Health Initiative, Plot 18, Samora Avenue, Ilala, Dar es Salaam</w:t>
            </w:r>
          </w:p>
        </w:tc>
      </w:tr>
      <w:tr>
        <w:tc>
          <w:tcPr/>
          <w:p>
            <w:pPr>
              <w:pStyle w:val="Compact"/>
              <w:jc w:val="left"/>
            </w:pPr>
            <w:r>
              <w:t xml:space="preserve">Prepared By:</w:t>
            </w:r>
          </w:p>
        </w:tc>
        <w:tc>
          <w:tcPr/>
          <w:p>
            <w:pPr>
              <w:pStyle w:val="Compact"/>
              <w:jc w:val="left"/>
            </w:pPr>
            <w:r>
              <w:t xml:space="preserve">Dr. Amina J. Mushi, Doctor General Practitioner, MBChB (UDSM), MMed (Internal Medicine)</w:t>
            </w:r>
          </w:p>
        </w:tc>
      </w:tr>
      <w:tr>
        <w:tc>
          <w:tcPr/>
          <w:p>
            <w:pPr>
              <w:pStyle w:val="Compact"/>
              <w:jc w:val="left"/>
            </w:pPr>
            <w:r>
              <w:t xml:space="preserve">Currency:</w:t>
            </w:r>
          </w:p>
        </w:tc>
        <w:tc>
          <w:tcPr/>
          <w:p>
            <w:pPr>
              <w:pStyle w:val="Compact"/>
              <w:jc w:val="left"/>
            </w:pPr>
            <w:r>
              <w:t xml:space="preserve">Tanzanian Shillings (TZS)</w:t>
            </w:r>
          </w:p>
        </w:tc>
      </w:tr>
    </w:tbl>
    <w:p>
      <w:pPr>
        <w:pStyle w:val="BodyText"/>
      </w:pPr>
      <w:r>
        <w:t xml:space="preserve">1. Scope of Services – Doctor General Practitioner Consultation Programme</w:t>
      </w:r>
    </w:p>
    <w:p>
      <w:pPr>
        <w:pStyle w:val="BodyText"/>
      </w:pPr>
      <w:r>
        <w:t xml:space="preserve">This Quotation Estimate is issued by Coastal Health &amp; Wellness Clinic, a licensed medical facility operating in Tanzania Dar es Salaam, to provide a comprehensive Doctor General Practitioner service package for the Mwananchi Community Health Initiative. The Doctor General Practitioner, Dr. Amina J. Mushi, will deliver primary healthcare services in accordance with the standards set by the Tanzania Medical Council (TMC) and the Ministry of Health, Community Development, Gender, Elderly and Children of the United Republic of Tanzania. The services outlined below are designed to address the general medical needs of the community in the Dar es Salaam region, with particular attention to the high-density residential areas of Ilala and Kinondoni districts.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(TZS)</w:t>
            </w:r>
          </w:p>
        </w:tc>
        <w:tc>
          <w:tcPr/>
          <w:p>
            <w:pPr>
              <w:pStyle w:val="Compact"/>
              <w:jc w:val="left"/>
            </w:pPr>
            <w:r>
              <w:t xml:space="preserve">Total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Doctor General Practitioner outpatient consultation (adult and paediatric), including history taking, physical examination, diagnosis, and treatment plan formulation</w:t>
            </w:r>
          </w:p>
        </w:tc>
        <w:tc>
          <w:tcPr/>
          <w:p>
            <w:pPr>
              <w:pStyle w:val="Compact"/>
              <w:jc w:val="left"/>
            </w:pPr>
            <w:r>
              <w:t xml:space="preserve">5 days/week, 8 hours/day (40 hrs/week) for 12 months</w:t>
            </w:r>
          </w:p>
        </w:tc>
        <w:tc>
          <w:tcPr/>
          <w:p>
            <w:pPr>
              <w:pStyle w:val="Compact"/>
              <w:jc w:val="left"/>
            </w:pPr>
            <w:r>
              <w:t xml:space="preserve">1,200,000</w:t>
            </w:r>
          </w:p>
        </w:tc>
        <w:tc>
          <w:tcPr/>
          <w:p>
            <w:pPr>
              <w:pStyle w:val="Compact"/>
              <w:jc w:val="left"/>
            </w:pPr>
            <w:r>
              <w:t xml:space="preserve">62,400,000</w:t>
            </w:r>
          </w:p>
        </w:tc>
        <w:tc>
          <w:tcPr/>
          <w:p>
            <w:pPr>
              <w:pStyle w:val="Compact"/>
              <w:jc w:val="left"/>
            </w:pPr>
            <w:r>
              <w:t xml:space="preserve">Per diem rate; includes all clinical documentation</w:t>
            </w:r>
          </w:p>
        </w:tc>
      </w:tr>
      <w:tr>
        <w:tc>
          <w:tcPr/>
          <w:p>
            <w:pPr>
              <w:pStyle w:val="Compact"/>
              <w:jc w:val="left"/>
            </w:pPr>
            <w:r>
              <w:t xml:space="preserve">2</w:t>
            </w:r>
          </w:p>
        </w:tc>
        <w:tc>
          <w:tcPr/>
          <w:p>
            <w:pPr>
              <w:pStyle w:val="Compact"/>
              <w:jc w:val="left"/>
            </w:pPr>
            <w:r>
              <w:t xml:space="preserve">Doctor General Practitioner home visits for elderly and mobility-impaired patients within Dar es Salaam city limits</w:t>
            </w:r>
          </w:p>
        </w:tc>
        <w:tc>
          <w:tcPr/>
          <w:p>
            <w:pPr>
              <w:pStyle w:val="Compact"/>
              <w:jc w:val="left"/>
            </w:pPr>
            <w:r>
              <w:t xml:space="preserve">Up to 20 visits per month for 12 months</w:t>
            </w:r>
          </w:p>
        </w:tc>
        <w:tc>
          <w:tcPr/>
          <w:p>
            <w:pPr>
              <w:pStyle w:val="Compact"/>
              <w:jc w:val="left"/>
            </w:pPr>
            <w:r>
              <w:t xml:space="preserve">85,000</w:t>
            </w:r>
          </w:p>
        </w:tc>
        <w:tc>
          <w:tcPr/>
          <w:p>
            <w:pPr>
              <w:pStyle w:val="Compact"/>
              <w:jc w:val="left"/>
            </w:pPr>
            <w:r>
              <w:t xml:space="preserve">20,400,000</w:t>
            </w:r>
          </w:p>
        </w:tc>
        <w:tc>
          <w:tcPr/>
          <w:p>
            <w:pPr>
              <w:pStyle w:val="Compact"/>
              <w:jc w:val="left"/>
            </w:pPr>
            <w:r>
              <w:t xml:space="preserve">Transport within Dar es Salaam included; fuel surcharge applies beyond 15 km radius</w:t>
            </w:r>
          </w:p>
        </w:tc>
      </w:tr>
      <w:tr>
        <w:tc>
          <w:tcPr/>
          <w:p>
            <w:pPr>
              <w:pStyle w:val="Compact"/>
              <w:jc w:val="left"/>
            </w:pPr>
            <w:r>
              <w:t xml:space="preserve">3</w:t>
            </w:r>
          </w:p>
        </w:tc>
        <w:tc>
          <w:tcPr/>
          <w:p>
            <w:pPr>
              <w:pStyle w:val="Compact"/>
              <w:jc w:val="left"/>
            </w:pPr>
            <w:r>
              <w:t xml:space="preserve">Preventive health screening programme (blood pressure, blood glucose, BMI, lipid profile) administered by the Doctor General Practitioner</w:t>
            </w:r>
          </w:p>
        </w:tc>
        <w:tc>
          <w:tcPr/>
          <w:p>
            <w:pPr>
              <w:pStyle w:val="Compact"/>
              <w:jc w:val="left"/>
            </w:pPr>
            <w:r>
              <w:t xml:space="preserve">Monthly community screening camps, 12 sessions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Includes consumables and basic lab reagents</w:t>
            </w:r>
          </w:p>
        </w:tc>
      </w:tr>
      <w:tr>
        <w:tc>
          <w:tcPr/>
          <w:p>
            <w:pPr>
              <w:pStyle w:val="Compact"/>
              <w:jc w:val="left"/>
            </w:pPr>
            <w:r>
              <w:t xml:space="preserve">4</w:t>
            </w:r>
          </w:p>
        </w:tc>
        <w:tc>
          <w:tcPr/>
          <w:p>
            <w:pPr>
              <w:pStyle w:val="Compact"/>
              <w:jc w:val="left"/>
            </w:pPr>
            <w:r>
              <w:t xml:space="preserve">Doctor General Practitioner supervision of community health workers (CHWs) and clinical officers at satellite points in Kariakoo, Temeke, and Ubungo</w:t>
            </w:r>
          </w:p>
        </w:tc>
        <w:tc>
          <w:tcPr/>
          <w:p>
            <w:pPr>
              <w:pStyle w:val="Compact"/>
              <w:jc w:val="left"/>
            </w:pPr>
            <w:r>
              <w:t xml:space="preserve">2 days/week for 12 months</w:t>
            </w:r>
          </w:p>
        </w:tc>
        <w:tc>
          <w:tcPr/>
          <w:p>
            <w:pPr>
              <w:pStyle w:val="Compact"/>
              <w:jc w:val="left"/>
            </w:pPr>
            <w:r>
              <w:t xml:space="preserve">600,000</w:t>
            </w:r>
          </w:p>
        </w:tc>
        <w:tc>
          <w:tcPr/>
          <w:p>
            <w:pPr>
              <w:pStyle w:val="Compact"/>
              <w:jc w:val="left"/>
            </w:pPr>
            <w:r>
              <w:t xml:space="preserve">62,400,000</w:t>
            </w:r>
          </w:p>
        </w:tc>
        <w:tc>
          <w:tcPr/>
          <w:p>
            <w:pPr>
              <w:pStyle w:val="Compact"/>
              <w:jc w:val="left"/>
            </w:pPr>
            <w:r>
              <w:t xml:space="preserve">Includes training materials and quarterly competency assessments</w:t>
            </w:r>
          </w:p>
        </w:tc>
      </w:tr>
      <w:tr>
        <w:tc>
          <w:tcPr/>
          <w:p>
            <w:pPr>
              <w:pStyle w:val="Compact"/>
              <w:jc w:val="left"/>
            </w:pPr>
            <w:r>
              <w:t xml:space="preserve">5</w:t>
            </w:r>
          </w:p>
        </w:tc>
        <w:tc>
          <w:tcPr/>
          <w:p>
            <w:pPr>
              <w:pStyle w:val="Compact"/>
              <w:jc w:val="left"/>
            </w:pPr>
            <w:r>
              <w:t xml:space="preserve">Emergency and urgent care coverage by the Doctor General Practitioner (on-call basis, 24/7)</w:t>
            </w:r>
          </w:p>
        </w:tc>
        <w:tc>
          <w:tcPr/>
          <w:p>
            <w:pPr>
              <w:pStyle w:val="Compact"/>
              <w:jc w:val="left"/>
            </w:pPr>
            <w:r>
              <w:t xml:space="preserve">12 months continuous</w:t>
            </w:r>
          </w:p>
        </w:tc>
        <w:tc>
          <w:tcPr/>
          <w:p>
            <w:pPr>
              <w:pStyle w:val="Compact"/>
              <w:jc w:val="left"/>
            </w:pPr>
            <w:r>
              <w:t xml:space="preserve">3,500,000</w:t>
            </w:r>
          </w:p>
        </w:tc>
        <w:tc>
          <w:tcPr/>
          <w:p>
            <w:pPr>
              <w:pStyle w:val="Compact"/>
              <w:jc w:val="left"/>
            </w:pPr>
            <w:r>
              <w:t xml:space="preserve">42,000,000</w:t>
            </w:r>
          </w:p>
        </w:tc>
        <w:tc>
          <w:tcPr/>
          <w:p>
            <w:pPr>
              <w:pStyle w:val="Compact"/>
              <w:jc w:val="left"/>
            </w:pPr>
            <w:r>
              <w:t xml:space="preserve">Response time within 30 minutes anywhere in Dar es Salaam</w:t>
            </w:r>
          </w:p>
        </w:tc>
      </w:tr>
      <w:tr>
        <w:tc>
          <w:tcPr/>
          <w:p>
            <w:pPr>
              <w:pStyle w:val="Compact"/>
              <w:jc w:val="left"/>
            </w:pPr>
            <w:r>
              <w:t xml:space="preserve">6</w:t>
            </w:r>
          </w:p>
        </w:tc>
        <w:tc>
          <w:tcPr/>
          <w:p>
            <w:pPr>
              <w:pStyle w:val="Compact"/>
              <w:jc w:val="left"/>
            </w:pPr>
            <w:r>
              <w:t xml:space="preserve">Medical records management, referral coordination with Muhimbili National Hospital and KCMC, and patient follow-up scheduling</w:t>
            </w:r>
          </w:p>
        </w:tc>
        <w:tc>
          <w:tcPr/>
          <w:p>
            <w:pPr>
              <w:pStyle w:val="Compact"/>
              <w:jc w:val="left"/>
            </w:pPr>
            <w:r>
              <w:t xml:space="preserve">12 months continuous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Digital and paper-based records; NIDA-compliant</w:t>
            </w:r>
          </w:p>
        </w:tc>
      </w:tr>
      <w:tr>
        <w:tc>
          <w:tcPr/>
          <w:p>
            <w:pPr>
              <w:pStyle w:val="Compact"/>
              <w:jc w:val="left"/>
            </w:pPr>
            <w:r>
              <w:t xml:space="preserve">7</w:t>
            </w:r>
          </w:p>
        </w:tc>
        <w:tc>
          <w:tcPr/>
          <w:p>
            <w:pPr>
              <w:pStyle w:val="Compact"/>
              <w:jc w:val="left"/>
            </w:pPr>
            <w:r>
              <w:t xml:space="preserve">Quarterly health education workshops on malaria prevention, HIV/AIDS awareness, maternal health, and nutrition led by the Doctor General Practitioner</w:t>
            </w:r>
          </w:p>
        </w:tc>
        <w:tc>
          <w:tcPr/>
          <w:p>
            <w:pPr>
              <w:pStyle w:val="Compact"/>
              <w:jc w:val="left"/>
            </w:pPr>
            <w:r>
              <w:t xml:space="preserve">4 workshops per year (16 total)</w:t>
            </w:r>
          </w:p>
        </w:tc>
        <w:tc>
          <w:tcPr/>
          <w:p>
            <w:pPr>
              <w:pStyle w:val="Compact"/>
              <w:jc w:val="left"/>
            </w:pPr>
            <w:r>
              <w:t xml:space="preserve">300,000</w:t>
            </w:r>
          </w:p>
        </w:tc>
        <w:tc>
          <w:tcPr/>
          <w:p>
            <w:pPr>
              <w:pStyle w:val="Compact"/>
              <w:jc w:val="left"/>
            </w:pPr>
            <w:r>
              <w:t xml:space="preserve">4,800,000</w:t>
            </w:r>
          </w:p>
        </w:tc>
        <w:tc>
          <w:tcPr/>
          <w:p>
            <w:pPr>
              <w:pStyle w:val="Compact"/>
              <w:jc w:val="left"/>
            </w:pPr>
            <w:r>
              <w:t xml:space="preserve">Materials, venue coordination, and interpreter services included</w:t>
            </w:r>
          </w:p>
        </w:tc>
      </w:tr>
      <w:tr>
        <w:tc>
          <w:tcPr>
            <w:gridSpan w:val="4"/>
          </w:tcPr>
          <w:p>
            <w:pPr>
              <w:pStyle w:val="Compact"/>
              <w:jc w:val="left"/>
            </w:pPr>
            <w:r>
              <w:t xml:space="preserve">GRAND TOTAL (TZS)</w:t>
            </w:r>
          </w:p>
        </w:tc>
        <w:tc>
          <w:tcPr/>
          <w:p>
            <w:pPr>
              <w:pStyle w:val="Compact"/>
              <w:jc w:val="left"/>
            </w:pPr>
            <w:r>
              <w:t xml:space="preserve">200,400,000</w:t>
            </w:r>
          </w:p>
        </w:tc>
        <w:tc>
          <w:tcPr/>
          <w:p>
            <w:pPr>
              <w:pStyle w:val="Compact"/>
              <w:jc w:val="left"/>
            </w:pPr>
            <w:r>
              <w:t xml:space="preserve">≈ USD 77,461</w:t>
            </w:r>
          </w:p>
        </w:tc>
      </w:tr>
    </w:tbl>
    <w:p>
      <w:pPr>
        <w:pStyle w:val="BodyText"/>
      </w:pPr>
      <w:r>
        <w:rPr>
          <w:bCs/>
          <w:b/>
        </w:rPr>
        <w:t xml:space="preserve">Note:</w:t>
      </w:r>
      <w:r>
        <w:t xml:space="preserve"> </w:t>
      </w:r>
      <w:r>
        <w:t xml:space="preserve">All prices in this Quotation Estimate are exclusive of Value Added Tax (VAT) at the prevailing rate of 18% as stipulated by the Tanzania Revenue Authority (TRA). If VAT is applicable, an additional TZS 36,072,000 shall be added to the grand total. The exchange rate used for reference is 1 USD = 2,587 TZS (Bank of Tanzania, June 2025).</w:t>
      </w:r>
    </w:p>
    <w:p>
      <w:pPr>
        <w:pStyle w:val="BodyText"/>
      </w:pPr>
      <w:r>
        <w:t xml:space="preserve">3. Terms and Conditions of This Quotation Estimate</w:t>
      </w:r>
    </w:p>
    <w:bookmarkStart w:id="21" w:name="general-terms"/>
    <w:p>
      <w:pPr>
        <w:pStyle w:val="Heading3"/>
      </w:pPr>
      <w:r>
        <w:t xml:space="preserve">General Terms</w:t>
      </w:r>
    </w:p>
    <w:p>
      <w:pPr>
        <w:numPr>
          <w:ilvl w:val="0"/>
          <w:numId w:val="1001"/>
        </w:numPr>
        <w:pStyle w:val="Compact"/>
      </w:pPr>
      <w:r>
        <w:t xml:space="preserve">This Quotation Estimate is valid for thirty (30) calendar days from the date of issue. Beyond this period, pricing may be revised to reflect changes in operational costs, fuel prices, or regulatory requirements in Tanzania Dar es Salaam.</w:t>
      </w:r>
    </w:p>
    <w:p>
      <w:pPr>
        <w:numPr>
          <w:ilvl w:val="0"/>
          <w:numId w:val="1001"/>
        </w:numPr>
        <w:pStyle w:val="Compact"/>
      </w:pPr>
      <w:r>
        <w:t xml:space="preserve">Payment terms: 40% advance payment upon acceptance of this Quotation Estimate, 30% at the six-month mark, and 30% upon completion of the twelve-month service period. All payments shall be made in Tanzanian Shillings via bank transfer to the clinic's designated account at CRDB Bank, Dar es Salaam branch.</w:t>
      </w:r>
    </w:p>
    <w:p>
      <w:pPr>
        <w:numPr>
          <w:ilvl w:val="0"/>
          <w:numId w:val="1001"/>
        </w:numPr>
        <w:pStyle w:val="Compact"/>
      </w:pPr>
      <w:r>
        <w:t xml:space="preserve">The Doctor General Practitioner services described herein are subject to the professional standards and ethical code of the Tanzania Medical Council. Any deviation from the agreed scope must be documented in a written amendment signed by both parties.</w:t>
      </w:r>
    </w:p>
    <w:p>
      <w:pPr>
        <w:numPr>
          <w:ilvl w:val="0"/>
          <w:numId w:val="1001"/>
        </w:numPr>
        <w:pStyle w:val="Compact"/>
      </w:pPr>
      <w:r>
        <w:t xml:space="preserve">Coastal Health &amp; Wellness Clinic shall maintain full professional indemnity insurance and medical malpractice coverage throughout the duration of the engagement, as required by Tanzanian law.</w:t>
      </w:r>
    </w:p>
    <w:p>
      <w:pPr>
        <w:numPr>
          <w:ilvl w:val="0"/>
          <w:numId w:val="1001"/>
        </w:numPr>
        <w:pStyle w:val="Compact"/>
      </w:pPr>
      <w:r>
        <w:t xml:space="preserve">All patient data collected during the Doctor General Practitioner consultations and community programmes shall be handled in strict compliance with the Tanzania Data Protection Act, 2022, and the NIDA (National Information Technology Authority) guidelines.</w:t>
      </w:r>
    </w:p>
    <w:p>
      <w:pPr>
        <w:numPr>
          <w:ilvl w:val="0"/>
          <w:numId w:val="1001"/>
        </w:numPr>
        <w:pStyle w:val="Compact"/>
      </w:pPr>
      <w:r>
        <w:t xml:space="preserve">Force majeure events, including but not limited to natural disasters, civil unrest, or government-imposed restrictions in Dar es Salaam, shall suspend service obligations without penalty to either party.</w:t>
      </w:r>
    </w:p>
    <w:p>
      <w:pPr>
        <w:numPr>
          <w:ilvl w:val="0"/>
          <w:numId w:val="1001"/>
        </w:numPr>
        <w:pStyle w:val="Compact"/>
      </w:pPr>
      <w:r>
        <w:t xml:space="preserve">Disputes arising from this Quotation Estimate shall be resolved through mediation under the Tanzania Arbitration Act, 2020, with jurisdiction in the High Court of Tanzania, Dar es Salaam.</w:t>
      </w:r>
    </w:p>
    <w:p>
      <w:pPr>
        <w:numPr>
          <w:ilvl w:val="0"/>
          <w:numId w:val="1001"/>
        </w:numPr>
        <w:pStyle w:val="Compact"/>
      </w:pPr>
      <w:r>
        <w:t xml:space="preserve">This Quotation Estimate does not constitute a binding contract until countersigned by both parties and accompanied by the required advance payment.</w:t>
      </w:r>
    </w:p>
    <w:bookmarkEnd w:id="21"/>
    <w:p>
      <w:pPr>
        <w:pStyle w:val="FirstParagraph"/>
      </w:pPr>
      <w:r>
        <w:t xml:space="preserve">4. Acceptance and Authorization</w:t>
      </w:r>
    </w:p>
    <w:p>
      <w:pPr>
        <w:pStyle w:val="BodyText"/>
      </w:pPr>
      <w:r>
        <w:rPr>
          <w:bCs/>
          <w:b/>
        </w:rPr>
        <w:t xml:space="preserve">For Coastal Health &amp; Wellness Clinic</w:t>
      </w:r>
    </w:p>
    <w:p>
      <w:pPr>
        <w:pStyle w:val="BodyText"/>
      </w:pPr>
      <w:r>
        <w:t xml:space="preserve">Dr. Amina J. Mushi</w:t>
      </w:r>
    </w:p>
    <w:p>
      <w:pPr>
        <w:pStyle w:val="BodyText"/>
      </w:pPr>
      <w:r>
        <w:t xml:space="preserve">Doctor General Practitioner / Medical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Mwananchi Community Health Initiative</w:t>
      </w:r>
    </w:p>
    <w:p>
      <w:pPr>
        <w:pStyle w:val="BodyText"/>
      </w:pPr>
      <w:r>
        <w:t xml:space="preserve">Authorized Representative</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Coastal Health &amp; Wellness Clinic | P.O. Box 4521, Mbezi Beach Road, Kariakoo, Dar es Salaam, Tanzania</w:t>
      </w:r>
    </w:p>
    <w:p>
      <w:pPr>
        <w:pStyle w:val="BodyText"/>
      </w:pPr>
      <w:r>
        <w:t xml:space="preserve">This Quotation Estimate was prepared in accordance with the Tanzania Medical Council regulations and the National Health Policy of the United Republic of Tanzania.</w:t>
      </w:r>
    </w:p>
    <w:p>
      <w:pPr>
        <w:pStyle w:val="BodyText"/>
      </w:pPr>
      <w:r>
        <w:t xml:space="preserve">Document Reference: QTE-2025-0347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Tanzania Dar es Salaam</dc:title>
  <dc:creator/>
  <dc:language>en</dc:language>
  <cp:keywords/>
  <dcterms:created xsi:type="dcterms:W3CDTF">2026-10-10T07:02:10Z</dcterms:created>
  <dcterms:modified xsi:type="dcterms:W3CDTF">2026-10-10T07:02:10Z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