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Doctor General Practitioner Services — Turkey Ankara</w:t>
      </w:r>
    </w:p>
    <w:bookmarkEnd w:id="20"/>
    <w:bookmarkStart w:id="21" w:name="provider-information"/>
    <w:p>
      <w:pPr>
        <w:pStyle w:val="Heading3"/>
      </w:pPr>
      <w:r>
        <w:t xml:space="preserve">Provider Information</w:t>
      </w:r>
    </w:p>
    <w:p>
      <w:pPr>
        <w:pStyle w:val="FirstParagraph"/>
      </w:pPr>
      <w:r>
        <w:rPr>
          <w:bCs/>
          <w:b/>
        </w:rPr>
        <w:t xml:space="preserve">Clinic Name:</w:t>
      </w:r>
      <w:r>
        <w:t xml:space="preserve"> </w:t>
      </w:r>
      <w:r>
        <w:t xml:space="preserve">Ankara Metropolitan Health Center</w:t>
      </w:r>
    </w:p>
    <w:p>
      <w:pPr>
        <w:pStyle w:val="BodyText"/>
      </w:pPr>
      <w:r>
        <w:rPr>
          <w:bCs/>
          <w:b/>
        </w:rPr>
        <w:t xml:space="preserve">Address:</w:t>
      </w:r>
      <w:r>
        <w:t xml:space="preserve"> </w:t>
      </w:r>
      <w:r>
        <w:t xml:space="preserve">Kızılay Mahallesi, Atatürk Bulvarı No. 142, Çankaya, 06700 Ankara, Turkey</w:t>
      </w:r>
    </w:p>
    <w:p>
      <w:pPr>
        <w:pStyle w:val="BodyText"/>
      </w:pPr>
      <w:r>
        <w:rPr>
          <w:bCs/>
          <w:b/>
        </w:rPr>
        <w:t xml:space="preserve">Phone:</w:t>
      </w:r>
      <w:r>
        <w:t xml:space="preserve"> </w:t>
      </w:r>
      <w:r>
        <w:t xml:space="preserve">+90 (312) 456 7890</w:t>
      </w:r>
    </w:p>
    <w:p>
      <w:pPr>
        <w:pStyle w:val="BodyText"/>
      </w:pPr>
      <w:r>
        <w:rPr>
          <w:bCs/>
          <w:b/>
        </w:rPr>
        <w:t xml:space="preserve">Email:</w:t>
      </w:r>
      <w:r>
        <w:t xml:space="preserve"> </w:t>
      </w:r>
      <w:r>
        <w:t xml:space="preserve">info@ankaramedicalcenter.com.tr</w:t>
      </w:r>
    </w:p>
    <w:p>
      <w:pPr>
        <w:pStyle w:val="BodyText"/>
      </w:pPr>
      <w:r>
        <w:rPr>
          <w:bCs/>
          <w:b/>
        </w:rPr>
        <w:t xml:space="preserve">Tax ID (VKN):</w:t>
      </w:r>
      <w:r>
        <w:t xml:space="preserve"> </w:t>
      </w:r>
      <w:r>
        <w:t xml:space="preserve">1234567890</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QE-2025-ANK-00472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 Patient Name]</w:t>
      </w:r>
    </w:p>
    <w:p>
      <w:pPr>
        <w:pStyle w:val="BodyText"/>
      </w:pPr>
      <w:r>
        <w:rPr>
          <w:bCs/>
          <w:b/>
        </w:rPr>
        <w:t xml:space="preserve">Client Address:</w:t>
      </w:r>
      <w:r>
        <w:t xml:space="preserve"> </w:t>
      </w:r>
      <w:r>
        <w:t xml:space="preserve">[Client Address, Ankara, Turkey]</w:t>
      </w:r>
    </w:p>
    <w:p>
      <w:pPr>
        <w:pStyle w:val="BodyText"/>
      </w:pPr>
      <w:r>
        <w:rPr>
          <w:bCs/>
          <w:b/>
        </w:rPr>
        <w:t xml:space="preserve">Reference:</w:t>
      </w:r>
      <w:r>
        <w:t xml:space="preserve"> </w:t>
      </w:r>
      <w:r>
        <w:t xml:space="preserve">Doctor General Practitioner Consultation Package</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Ankara Metropolitan Health Center to provide a comprehensive and transparent breakdown of all anticipated costs associated with the engagement of a</w:t>
      </w:r>
      <w:r>
        <w:t xml:space="preserve"> </w:t>
      </w:r>
      <w:r>
        <w:t xml:space="preserve">Doctor General Practitioner</w:t>
      </w:r>
      <w:r>
        <w:t xml:space="preserve"> </w:t>
      </w:r>
      <w:r>
        <w:t xml:space="preserve">for primary healthcare services delivered within the city of</w:t>
      </w:r>
      <w:r>
        <w:t xml:space="preserve"> </w:t>
      </w:r>
      <w:r>
        <w:t xml:space="preserve">Turkey Ankara</w:t>
      </w:r>
      <w:r>
        <w:t xml:space="preserve">. This document serves as a formal financial projection and is intended to assist the client in making an informed decision regarding the procurement of general medical practice services. All pricing is presented in Turkish Lira (TRY) and reflects the current market rates applicable to the Ankara metropolitan area as of the date of issuance.</w:t>
      </w:r>
    </w:p>
    <w:p>
      <w:pPr>
        <w:pStyle w:val="BodyText"/>
      </w:pPr>
      <w:r>
        <w:t xml:space="preserve">2. Scope of Services — Doctor General Practitioner</w:t>
      </w:r>
    </w:p>
    <w:p>
      <w:pPr>
        <w:pStyle w:val="BodyText"/>
      </w:pPr>
      <w:r>
        <w:t xml:space="preserve">The</w:t>
      </w:r>
      <w:r>
        <w:t xml:space="preserve"> </w:t>
      </w:r>
      <w:r>
        <w:t xml:space="preserve">Doctor General Practitioner</w:t>
      </w:r>
      <w:r>
        <w:t xml:space="preserve"> </w:t>
      </w:r>
      <w:r>
        <w:t xml:space="preserve">engaged under this Quotation Estimate will provide the following primary care services at our facility located in the Çankaya district of Turkey Ankara. The General Practitioner holds a valid medical license issued by the Turkish Ministry of Health (Sağlık Bakanlığı) and is registered with the Ankara Medical Association (Ankara Tabip Odası). The scope of practice includes but is not limited to:</w:t>
      </w:r>
    </w:p>
    <w:p>
      <w:pPr>
        <w:numPr>
          <w:ilvl w:val="0"/>
          <w:numId w:val="1001"/>
        </w:numPr>
        <w:pStyle w:val="Compact"/>
      </w:pPr>
      <w:r>
        <w:t xml:space="preserve">Comprehensive initial medical consultation and health assessment</w:t>
      </w:r>
    </w:p>
    <w:p>
      <w:pPr>
        <w:numPr>
          <w:ilvl w:val="0"/>
          <w:numId w:val="1001"/>
        </w:numPr>
        <w:pStyle w:val="Compact"/>
      </w:pPr>
      <w:r>
        <w:t xml:space="preserve">Diagnosis and management of acute and chronic conditions</w:t>
      </w:r>
    </w:p>
    <w:p>
      <w:pPr>
        <w:numPr>
          <w:ilvl w:val="0"/>
          <w:numId w:val="1001"/>
        </w:numPr>
        <w:pStyle w:val="Compact"/>
      </w:pPr>
      <w:r>
        <w:t xml:space="preserve">Prescription of medications and therapeutic interventions</w:t>
      </w:r>
    </w:p>
    <w:p>
      <w:pPr>
        <w:numPr>
          <w:ilvl w:val="0"/>
          <w:numId w:val="1001"/>
        </w:numPr>
        <w:pStyle w:val="Compact"/>
      </w:pPr>
      <w:r>
        <w:t xml:space="preserve">Preventive health screenings and annual physical examinations</w:t>
      </w:r>
    </w:p>
    <w:p>
      <w:pPr>
        <w:numPr>
          <w:ilvl w:val="0"/>
          <w:numId w:val="1001"/>
        </w:numPr>
        <w:pStyle w:val="Compact"/>
      </w:pPr>
      <w:r>
        <w:t xml:space="preserve">Referral coordination to specialist departments within Turkey Ankara</w:t>
      </w:r>
    </w:p>
    <w:p>
      <w:pPr>
        <w:numPr>
          <w:ilvl w:val="0"/>
          <w:numId w:val="1001"/>
        </w:numPr>
        <w:pStyle w:val="Compact"/>
      </w:pPr>
      <w:r>
        <w:t xml:space="preserve">Follow-up appointments and ongoing patient monitoring</w:t>
      </w:r>
    </w:p>
    <w:p>
      <w:pPr>
        <w:numPr>
          <w:ilvl w:val="0"/>
          <w:numId w:val="1001"/>
        </w:numPr>
        <w:pStyle w:val="Compact"/>
      </w:pPr>
      <w:r>
        <w:t xml:space="preserve">Issuance of medical reports, sick leave certificates, and travel health documents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Doctor General Practitioner Consultation (45 min)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Follow-up Doctor General Practitioner Visit (30 min)</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3</w:t>
            </w:r>
          </w:p>
        </w:tc>
        <w:tc>
          <w:tcPr/>
          <w:p>
            <w:pPr>
              <w:pStyle w:val="Compact"/>
              <w:jc w:val="left"/>
            </w:pPr>
            <w:r>
              <w:t xml:space="preserve">Comprehensive Blood Panel &amp; Diagnostic Tests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Electrocardiogram (ECG) &amp; Basic Imaging</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Preventive Health Screening Package (Annual)</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Medical Report &amp; Documentation (Turkish &amp; English)</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Urgent Doctor General Practitioner Home Visit (Ankara City Limits)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Pharmaceutical Supply &amp; Medication Management (Est.)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14,050.00</w:t>
            </w:r>
          </w:p>
        </w:tc>
      </w:tr>
      <w:tr>
        <w:tc>
          <w:tcPr>
            <w:gridSpan w:val="4"/>
          </w:tcPr>
          <w:p>
            <w:pPr>
              <w:pStyle w:val="Compact"/>
              <w:jc w:val="right"/>
            </w:pPr>
            <w:r>
              <w:t xml:space="preserve">VAT (KDV) — 20%</w:t>
            </w:r>
          </w:p>
        </w:tc>
        <w:tc>
          <w:tcPr/>
          <w:p>
            <w:pPr>
              <w:pStyle w:val="Compact"/>
              <w:jc w:val="left"/>
            </w:pPr>
            <w:r>
              <w:t xml:space="preserve">2,810.00</w:t>
            </w:r>
          </w:p>
        </w:tc>
      </w:tr>
      <w:tr>
        <w:tc>
          <w:tcPr>
            <w:gridSpan w:val="4"/>
          </w:tcPr>
          <w:p>
            <w:pPr>
              <w:pStyle w:val="Compact"/>
              <w:jc w:val="right"/>
            </w:pPr>
            <w:r>
              <w:rPr>
                <w:bCs/>
                <w:b/>
              </w:rPr>
              <w:t xml:space="preserve">GRAND TOTAL (TRY)</w:t>
            </w:r>
          </w:p>
        </w:tc>
        <w:tc>
          <w:tcPr/>
          <w:p>
            <w:pPr>
              <w:pStyle w:val="Compact"/>
              <w:jc w:val="left"/>
            </w:pPr>
            <w:r>
              <w:rPr>
                <w:bCs/>
                <w:b/>
              </w:rPr>
              <w:t xml:space="preserve">16,860.00</w:t>
            </w:r>
          </w:p>
        </w:tc>
      </w:tr>
    </w:tbl>
    <w:p>
      <w:pPr>
        <w:pStyle w:val="BodyText"/>
      </w:pPr>
      <w:r>
        <w:rPr>
          <w:bCs/>
          <w:b/>
        </w:rPr>
        <w:t xml:space="preserve">Note:</w:t>
      </w:r>
      <w:r>
        <w:t xml:space="preserve"> </w:t>
      </w:r>
      <w:r>
        <w:t xml:space="preserve">This Quotation Estimate is based on standard service delivery in Turkey Ankara. Additional specialist referrals, advanced imaging (MRI, CT), or extended hospitalization may incur supplementary charges not included in this estimate. All prices are subject to revision in accordance with the Turkish Ministry of Health fee schedule updates.</w:t>
      </w:r>
    </w:p>
    <w:p>
      <w:pPr>
        <w:pStyle w:val="BodyText"/>
      </w:pPr>
      <w:r>
        <w:t xml:space="preserve">4. Terms and Conditions</w:t>
      </w:r>
    </w:p>
    <w:p>
      <w:pPr>
        <w:pStyle w:val="BodyText"/>
      </w:pPr>
      <w:r>
        <w:t xml:space="preserve">4.1. This Quotation Estimate is valid for thirty (30) calendar days from the date of issuance. Beyond this period, pricing may be adjusted to reflect changes in the Doctor General Practitioner fee structure or regulatory updates in Turkey Ankara.</w:t>
      </w:r>
    </w:p>
    <w:p>
      <w:pPr>
        <w:pStyle w:val="BodyText"/>
      </w:pPr>
      <w:r>
        <w:t xml:space="preserve">4.2. Payment is due within fourteen (14) days of the Quotation Estimate acceptance. Accepted payment methods include bank transfer (IBAN), credit/debit card, and cash at the Ankara Metropolitan Health Center front desk.</w:t>
      </w:r>
    </w:p>
    <w:p>
      <w:pPr>
        <w:pStyle w:val="BodyText"/>
      </w:pPr>
      <w:r>
        <w:t xml:space="preserve">4.3. The Doctor General Practitioner services outlined in this document are subject to the availability of the attending physician. In the event of unavailability, a qualified substitute General Practitioner of equivalent credentials will be assigned without additional cost.</w:t>
      </w:r>
    </w:p>
    <w:p>
      <w:pPr>
        <w:pStyle w:val="BodyText"/>
      </w:pPr>
      <w:r>
        <w:t xml:space="preserve">4.4. All medical records and documentation generated during the course of treatment will be stored in compliance with the Turkish Personal Data Protection Law (KVKK - Law No. 6698) and the regulations of the Ankara Medical Association.</w:t>
      </w:r>
    </w:p>
    <w:p>
      <w:pPr>
        <w:pStyle w:val="BodyText"/>
      </w:pPr>
      <w:r>
        <w:t xml:space="preserve">4.5. Cancellation of scheduled appointments must be communicated at least twenty-four (24) hours in advance. Late cancellations or no-shows may be subject to a 50% fee of the scheduled Doctor General Practitioner consultation charge.</w:t>
      </w:r>
    </w:p>
    <w:p>
      <w:pPr>
        <w:pStyle w:val="BodyText"/>
      </w:pPr>
      <w:r>
        <w:t xml:space="preserve">4.6. This Quotation Estimate does not constitute a binding contract until formally accepted in writing by both parties. Acceptance may be indicated by signature on the acknowledgment section below or by written confirmation via email.</w:t>
      </w:r>
    </w:p>
    <w:p>
      <w:pPr>
        <w:pStyle w:val="BodyText"/>
      </w:pPr>
      <w:r>
        <w:t xml:space="preserve">4.7. Any disputes arising from the services described in this Quotation Estimate shall be governed by the laws of the Republic of Turkey, and the competent courts of Ankara shall have exclusive jurisdiction.</w:t>
      </w:r>
    </w:p>
    <w:p>
      <w:pPr>
        <w:pStyle w:val="BodyText"/>
      </w:pPr>
      <w:r>
        <w:t xml:space="preserve">5. Acceptance and Authorization</w:t>
      </w:r>
    </w:p>
    <w:p>
      <w:pPr>
        <w:pStyle w:val="BodyText"/>
      </w:pPr>
      <w:r>
        <w:t xml:space="preserve">By signing below, the client acknowledges receipt of this Quotation Estimate for Doctor General Practitioner services in Turkey Ankara and agrees to the terms, conditions, and pricing outlined herein. The provider confirms that all services will be rendered in accordance with the standards established by the Turkish Ministry of Health and the Ankara Medical Association.</w:t>
      </w:r>
    </w:p>
    <w:p>
      <w:pPr>
        <w:pStyle w:val="BodyText"/>
      </w:pPr>
      <w:r>
        <w:rPr>
          <w:bCs/>
          <w:b/>
        </w:rPr>
        <w:t xml:space="preserve">For Ankara Metropolitan Health Center</w:t>
      </w:r>
    </w:p>
    <w:p>
      <w:pPr>
        <w:pStyle w:val="BodyText"/>
      </w:pPr>
      <w:r>
        <w:t xml:space="preserve">Dr. [Name], MD — Doctor General Practitioner</w:t>
      </w:r>
    </w:p>
    <w:p>
      <w:pPr>
        <w:pStyle w:val="BodyText"/>
      </w:pPr>
      <w:r>
        <w:t xml:space="preserve">License No: [XXXXX]</w:t>
      </w:r>
    </w:p>
    <w:p>
      <w:pPr>
        <w:pStyle w:val="BodyText"/>
      </w:pPr>
      <w:r>
        <w:t xml:space="preserve">Signature &amp; Date</w:t>
      </w:r>
    </w:p>
    <w:p>
      <w:pPr>
        <w:pStyle w:val="BodyText"/>
      </w:pPr>
      <w:r>
        <w:rPr>
          <w:bCs/>
          <w:b/>
        </w:rPr>
        <w:t xml:space="preserve">Client / Patient</w:t>
      </w:r>
    </w:p>
    <w:p>
      <w:pPr>
        <w:pStyle w:val="BodyText"/>
      </w:pPr>
      <w:r>
        <w:t xml:space="preserve">Name: [Full Name]</w:t>
      </w:r>
    </w:p>
    <w:p>
      <w:pPr>
        <w:pStyle w:val="BodyText"/>
      </w:pPr>
      <w:r>
        <w:t xml:space="preserve">ID / TC No: [XXXXXXXXXXXXXX]</w:t>
      </w:r>
    </w:p>
    <w:p>
      <w:pPr>
        <w:pStyle w:val="BodyText"/>
      </w:pPr>
      <w:r>
        <w:t xml:space="preserve">Signature &amp; Date</w:t>
      </w:r>
    </w:p>
    <w:p>
      <w:pPr>
        <w:pStyle w:val="BodyText"/>
      </w:pPr>
      <w:r>
        <w:t xml:space="preserve">Quotation Estimate No. QE-2025-ANK-00472 | Doctor General Practitioner Services | Turkey Ankara</w:t>
      </w:r>
    </w:p>
    <w:p>
      <w:pPr>
        <w:pStyle w:val="BodyText"/>
      </w:pPr>
      <w:r>
        <w:t xml:space="preserve">Ankara Metropolitan Health Center — Kızılay, Çankaya, Ankara, Turkey | +90 (312) 456 7890</w:t>
      </w:r>
    </w:p>
    <w:p>
      <w:pPr>
        <w:pStyle w:val="BodyText"/>
      </w:pPr>
      <w:r>
        <w:t xml:space="preserve">This document is generated electronically and is valid without a physical stamp. © 2025 Ankara Metropolitan Health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Turkey Ankara</dc:title>
  <dc:creator/>
  <dc:language>en</dc:language>
  <cp:keywords/>
  <dcterms:created xsi:type="dcterms:W3CDTF">2026-10-10T07:13:12Z</dcterms:created>
  <dcterms:modified xsi:type="dcterms:W3CDTF">2026-10-10T07:13:12Z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