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quotation-estimate"/>
    <w:p>
      <w:pPr>
        <w:pStyle w:val="Heading1"/>
      </w:pPr>
      <w:r>
        <w:t xml:space="preserve">Quotation Estimate</w:t>
      </w:r>
    </w:p>
    <w:p>
      <w:pPr>
        <w:pStyle w:val="FirstParagraph"/>
      </w:pPr>
      <w:r>
        <w:t xml:space="preserve">Doctor General Practitioner Services — Birmingham, United Kingdom</w:t>
      </w:r>
    </w:p>
    <w:p>
      <w:pPr>
        <w:pStyle w:val="BodyText"/>
      </w:pPr>
      <w:r>
        <w:t xml:space="preserve">Ref: QTE-BHM-2025-0047 | Issued: 12 June 2025 | Valid Until: 12 July 2025</w:t>
      </w:r>
    </w:p>
    <w:bookmarkEnd w:id="20"/>
    <w:p>
      <w:pPr>
        <w:pStyle w:val="BodyText"/>
      </w:pPr>
      <w:r>
        <w:rPr>
          <w:bCs/>
          <w:b/>
        </w:rPr>
        <w:t xml:space="preserve">Prepared By:</w:t>
      </w:r>
      <w:r>
        <w:br/>
      </w:r>
      <w:r>
        <w:t xml:space="preserve">Dr. Eleanor Whitfield, MBChB, MRCGP</w:t>
      </w:r>
      <w:r>
        <w:br/>
      </w:r>
      <w:r>
        <w:t xml:space="preserve">Birmingham Central Medical Practice</w:t>
      </w:r>
      <w:r>
        <w:br/>
      </w:r>
      <w:r>
        <w:t xml:space="preserve">142 New Street, Birmingham, B2 4HG</w:t>
      </w:r>
      <w:r>
        <w:br/>
      </w:r>
      <w:r>
        <w:t xml:space="preserve">United Kingdom</w:t>
      </w:r>
      <w:r>
        <w:br/>
      </w:r>
      <w:r>
        <w:t xml:space="preserve">Tel: +44 (0)121 496 0000</w:t>
      </w:r>
      <w:r>
        <w:br/>
      </w:r>
      <w:r>
        <w:t xml:space="preserve">Email: enquiries@birminghamcentralmed.co.uk</w:t>
      </w:r>
    </w:p>
    <w:p>
      <w:pPr>
        <w:pStyle w:val="BodyText"/>
      </w:pPr>
      <w:r>
        <w:rPr>
          <w:bCs/>
          <w:b/>
        </w:rPr>
        <w:t xml:space="preserve">Prepared For:</w:t>
      </w:r>
      <w:r>
        <w:br/>
      </w:r>
      <w:r>
        <w:t xml:space="preserve">Mr. James A. Hartley</w:t>
      </w:r>
      <w:r>
        <w:br/>
      </w:r>
      <w:r>
        <w:t xml:space="preserve">27 Edgbaston Crescent</w:t>
      </w:r>
      <w:r>
        <w:br/>
      </w:r>
      <w:r>
        <w:t xml:space="preserve">Birmingham, B15 2TN</w:t>
      </w:r>
      <w:r>
        <w:br/>
      </w:r>
      <w:r>
        <w:t xml:space="preserve">United Kingdom</w:t>
      </w:r>
      <w:r>
        <w:br/>
      </w:r>
      <w:r>
        <w:t xml:space="preserve">NHS Number: 485 777 3456</w:t>
      </w:r>
      <w:r>
        <w:br/>
      </w:r>
      <w:r>
        <w:t xml:space="preserve">Tel: +44 (0)7700 900123</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Birmingham Central Medical Practice to provide Mr. James A. Hartley with a comprehensive and transparent breakdown of the anticipated costs associated with the provision of</w:t>
      </w:r>
      <w:r>
        <w:t xml:space="preserve"> </w:t>
      </w:r>
      <w:r>
        <w:t xml:space="preserve">Doctor General Practitioner</w:t>
      </w:r>
      <w:r>
        <w:t xml:space="preserve"> </w:t>
      </w:r>
      <w:r>
        <w:t xml:space="preserve">services within the Birmingham area of the</w:t>
      </w:r>
      <w:r>
        <w:t xml:space="preserve"> </w:t>
      </w:r>
      <w:r>
        <w:t xml:space="preserve">United Kingdom</w:t>
      </w:r>
      <w:r>
        <w:t xml:space="preserve">. This document serves as a formal estimate of fees, charges, and associated expenses for the medical services outlined below. It is important to note that this</w:t>
      </w:r>
      <w:r>
        <w:t xml:space="preserve"> </w:t>
      </w:r>
      <w:r>
        <w:t xml:space="preserve">Quotation Estimate</w:t>
      </w:r>
      <w:r>
        <w:t xml:space="preserve"> </w:t>
      </w:r>
      <w:r>
        <w:t xml:space="preserve">is a good-faith projection and does not constitute a binding contract until formally accepted by both parties in writing.</w:t>
      </w:r>
    </w:p>
    <w:bookmarkEnd w:id="21"/>
    <w:bookmarkStart w:id="22" w:name="Xca81e6e67a34f5b3bd0f779b4144be196f02e95"/>
    <w:p>
      <w:pPr>
        <w:pStyle w:val="Heading2"/>
      </w:pPr>
      <w:r>
        <w:t xml:space="preserve">2. Scope of Doctor General Practitioner Services</w:t>
      </w:r>
    </w:p>
    <w:p>
      <w:pPr>
        <w:pStyle w:val="FirstParagraph"/>
      </w:pPr>
      <w:r>
        <w:t xml:space="preserve">The following</w:t>
      </w:r>
      <w:r>
        <w:t xml:space="preserve"> </w:t>
      </w:r>
      <w:r>
        <w:t xml:space="preserve">Doctor General Practitioner</w:t>
      </w:r>
      <w:r>
        <w:t xml:space="preserve"> </w:t>
      </w:r>
      <w:r>
        <w:t xml:space="preserve">services are included within the scope of this</w:t>
      </w:r>
      <w:r>
        <w:t xml:space="preserve"> </w:t>
      </w:r>
      <w:r>
        <w:t xml:space="preserve">Quotation Estimate</w:t>
      </w:r>
      <w:r>
        <w:t xml:space="preserve"> </w:t>
      </w:r>
      <w:r>
        <w:t xml:space="preserve">for delivery at our Birmingham, United Kingdom practice premises or via approved telehealth channels: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Cost (GBP)</w:t>
            </w:r>
          </w:p>
        </w:tc>
        <w:tc>
          <w:tcPr/>
          <w:p>
            <w:pPr>
              <w:pStyle w:val="Compact"/>
              <w:jc w:val="left"/>
            </w:pPr>
            <w:r>
              <w:t xml:space="preserve">Estimated Total (GBP)</w:t>
            </w:r>
          </w:p>
        </w:tc>
      </w:tr>
      <w:tr>
        <w:tc>
          <w:tcPr/>
          <w:p>
            <w:pPr>
              <w:pStyle w:val="Compact"/>
              <w:jc w:val="left"/>
            </w:pPr>
            <w:r>
              <w:t xml:space="preserve">01</w:t>
            </w:r>
          </w:p>
        </w:tc>
        <w:tc>
          <w:tcPr/>
          <w:p>
            <w:pPr>
              <w:pStyle w:val="Compact"/>
              <w:jc w:val="left"/>
            </w:pPr>
            <w:r>
              <w:t xml:space="preserve">Initial comprehensive consultation with Doctor General Practitioner (45 minutes) including full medical history review, physical examination, and preliminary diagnosis</w:t>
            </w:r>
          </w:p>
        </w:tc>
        <w:tc>
          <w:tcPr/>
          <w:p>
            <w:pPr>
              <w:pStyle w:val="Compact"/>
              <w:jc w:val="left"/>
            </w:pPr>
            <w:r>
              <w:t xml:space="preserve">One-off</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Follow-up Doctor General Practitioner appointments (20 minutes each) for ongoing management of chronic conditions</w:t>
            </w:r>
          </w:p>
        </w:tc>
        <w:tc>
          <w:tcPr/>
          <w:p>
            <w:pPr>
              <w:pStyle w:val="Compact"/>
              <w:jc w:val="left"/>
            </w:pPr>
            <w:r>
              <w:t xml:space="preserve">Monthly × 6</w:t>
            </w:r>
          </w:p>
        </w:tc>
        <w:tc>
          <w:tcPr/>
          <w:p>
            <w:pPr>
              <w:pStyle w:val="Compact"/>
              <w:jc w:val="left"/>
            </w:pPr>
            <w:r>
              <w:t xml:space="preserve">£75.00</w:t>
            </w:r>
          </w:p>
        </w:tc>
        <w:tc>
          <w:tcPr/>
          <w:p>
            <w:pPr>
              <w:pStyle w:val="Compact"/>
              <w:jc w:val="left"/>
            </w:pPr>
            <w:r>
              <w:t xml:space="preserve">£450.00</w:t>
            </w:r>
          </w:p>
        </w:tc>
      </w:tr>
      <w:tr>
        <w:tc>
          <w:tcPr/>
          <w:p>
            <w:pPr>
              <w:pStyle w:val="Compact"/>
              <w:jc w:val="left"/>
            </w:pPr>
            <w:r>
              <w:t xml:space="preserve">03</w:t>
            </w:r>
          </w:p>
        </w:tc>
        <w:tc>
          <w:tcPr/>
          <w:p>
            <w:pPr>
              <w:pStyle w:val="Compact"/>
              <w:jc w:val="left"/>
            </w:pPr>
            <w:r>
              <w:t xml:space="preserve">Full blood panel and diagnostic laboratory work (FBC, U&amp;E, LFT, lipid profile, HbA1c, thyroid function)</w:t>
            </w:r>
          </w:p>
        </w:tc>
        <w:tc>
          <w:tcPr/>
          <w:p>
            <w:pPr>
              <w:pStyle w:val="Compact"/>
              <w:jc w:val="left"/>
            </w:pPr>
            <w:r>
              <w:t xml:space="preserve">One-off</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04</w:t>
            </w:r>
          </w:p>
        </w:tc>
        <w:tc>
          <w:tcPr/>
          <w:p>
            <w:pPr>
              <w:pStyle w:val="Compact"/>
              <w:jc w:val="left"/>
            </w:pPr>
            <w:r>
              <w:t xml:space="preserve">Electrocardiogram (ECG) and basic cardiac screening performed by the Doctor General Practitioner</w:t>
            </w:r>
          </w:p>
        </w:tc>
        <w:tc>
          <w:tcPr/>
          <w:p>
            <w:pPr>
              <w:pStyle w:val="Compact"/>
              <w:jc w:val="left"/>
            </w:pPr>
            <w:r>
              <w:t xml:space="preserve">One-off</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05</w:t>
            </w:r>
          </w:p>
        </w:tc>
        <w:tc>
          <w:tcPr/>
          <w:p>
            <w:pPr>
              <w:pStyle w:val="Compact"/>
              <w:jc w:val="left"/>
            </w:pPr>
            <w:r>
              <w:t xml:space="preserve">Prescription management and medication review by Doctor General Practitioner (including NHS prescription charges where applicable in the United Kingdom)</w:t>
            </w:r>
          </w:p>
        </w:tc>
        <w:tc>
          <w:tcPr/>
          <w:p>
            <w:pPr>
              <w:pStyle w:val="Compact"/>
              <w:jc w:val="left"/>
            </w:pPr>
            <w:r>
              <w:t xml:space="preserve">Monthly × 6</w:t>
            </w:r>
          </w:p>
        </w:tc>
        <w:tc>
          <w:tcPr/>
          <w:p>
            <w:pPr>
              <w:pStyle w:val="Compact"/>
              <w:jc w:val="left"/>
            </w:pPr>
            <w:r>
              <w:t xml:space="preserve">£25.00</w:t>
            </w:r>
          </w:p>
        </w:tc>
        <w:tc>
          <w:tcPr/>
          <w:p>
            <w:pPr>
              <w:pStyle w:val="Compact"/>
              <w:jc w:val="left"/>
            </w:pPr>
            <w:r>
              <w:t xml:space="preserve">£150.00</w:t>
            </w:r>
          </w:p>
        </w:tc>
      </w:tr>
      <w:tr>
        <w:tc>
          <w:tcPr/>
          <w:p>
            <w:pPr>
              <w:pStyle w:val="Compact"/>
              <w:jc w:val="left"/>
            </w:pPr>
            <w:r>
              <w:t xml:space="preserve">06</w:t>
            </w:r>
          </w:p>
        </w:tc>
        <w:tc>
          <w:tcPr/>
          <w:p>
            <w:pPr>
              <w:pStyle w:val="Compact"/>
              <w:jc w:val="left"/>
            </w:pPr>
            <w:r>
              <w:t xml:space="preserve">Health and lifestyle counselling session with Doctor General Practitioner (diet, exercise, smoking cessation support)</w:t>
            </w:r>
          </w:p>
        </w:tc>
        <w:tc>
          <w:tcPr/>
          <w:p>
            <w:pPr>
              <w:pStyle w:val="Compact"/>
              <w:jc w:val="left"/>
            </w:pPr>
            <w:r>
              <w:t xml:space="preserve">Quarterly × 2</w:t>
            </w:r>
          </w:p>
        </w:tc>
        <w:tc>
          <w:tcPr/>
          <w:p>
            <w:pPr>
              <w:pStyle w:val="Compact"/>
              <w:jc w:val="left"/>
            </w:pPr>
            <w:r>
              <w:t xml:space="preserve">£60.00</w:t>
            </w:r>
          </w:p>
        </w:tc>
        <w:tc>
          <w:tcPr/>
          <w:p>
            <w:pPr>
              <w:pStyle w:val="Compact"/>
              <w:jc w:val="left"/>
            </w:pPr>
            <w:r>
              <w:t xml:space="preserve">£120.00</w:t>
            </w:r>
          </w:p>
        </w:tc>
      </w:tr>
      <w:tr>
        <w:tc>
          <w:tcPr/>
          <w:p>
            <w:pPr>
              <w:pStyle w:val="Compact"/>
              <w:jc w:val="left"/>
            </w:pPr>
            <w:r>
              <w:t xml:space="preserve">07</w:t>
            </w:r>
          </w:p>
        </w:tc>
        <w:tc>
          <w:tcPr/>
          <w:p>
            <w:pPr>
              <w:pStyle w:val="Compact"/>
              <w:jc w:val="left"/>
            </w:pPr>
            <w:r>
              <w:t xml:space="preserve">Referral coordination and specialist liaison on behalf of the Doctor General Practitioner (hospital appointments within Birmingham and the West Midlands region)</w:t>
            </w:r>
          </w:p>
        </w:tc>
        <w:tc>
          <w:tcPr/>
          <w:p>
            <w:pPr>
              <w:pStyle w:val="Compact"/>
              <w:jc w:val="left"/>
            </w:pPr>
            <w:r>
              <w:t xml:space="preserve">As required</w:t>
            </w:r>
          </w:p>
        </w:tc>
        <w:tc>
          <w:tcPr/>
          <w:p>
            <w:pPr>
              <w:pStyle w:val="Compact"/>
              <w:jc w:val="left"/>
            </w:pPr>
            <w:r>
              <w:t xml:space="preserve">£40.00</w:t>
            </w:r>
          </w:p>
        </w:tc>
        <w:tc>
          <w:tcPr/>
          <w:p>
            <w:pPr>
              <w:pStyle w:val="Compact"/>
              <w:jc w:val="left"/>
            </w:pPr>
            <w:r>
              <w:t xml:space="preserve">£80.00</w:t>
            </w:r>
          </w:p>
        </w:tc>
      </w:tr>
      <w:tr>
        <w:tc>
          <w:tcPr/>
          <w:p>
            <w:pPr>
              <w:pStyle w:val="Compact"/>
              <w:jc w:val="left"/>
            </w:pPr>
            <w:r>
              <w:t xml:space="preserve">08</w:t>
            </w:r>
          </w:p>
        </w:tc>
        <w:tc>
          <w:tcPr/>
          <w:p>
            <w:pPr>
              <w:pStyle w:val="Compact"/>
              <w:jc w:val="left"/>
            </w:pPr>
            <w:r>
              <w:t xml:space="preserve">Annual health review and preventive screening by Doctor General Practitioner (BP monitoring, BMI assessment, cancer screening reminders per NHS guidelines)</w:t>
            </w:r>
          </w:p>
        </w:tc>
        <w:tc>
          <w:tcPr/>
          <w:p>
            <w:pPr>
              <w:pStyle w:val="Compact"/>
              <w:jc w:val="left"/>
            </w:pPr>
            <w:r>
              <w:t xml:space="preserve">Annual</w:t>
            </w:r>
          </w:p>
        </w:tc>
        <w:tc>
          <w:tcPr/>
          <w:p>
            <w:pPr>
              <w:pStyle w:val="Compact"/>
              <w:jc w:val="left"/>
            </w:pPr>
            <w:r>
              <w:t xml:space="preserve">£110.00</w:t>
            </w:r>
          </w:p>
        </w:tc>
        <w:tc>
          <w:tcPr/>
          <w:p>
            <w:pPr>
              <w:pStyle w:val="Compact"/>
              <w:jc w:val="left"/>
            </w:pPr>
            <w:r>
              <w:t xml:space="preserve">£110.00</w:t>
            </w:r>
          </w:p>
        </w:tc>
      </w:tr>
      <w:tr>
        <w:tc>
          <w:tcPr>
            <w:gridSpan w:val="4"/>
          </w:tcPr>
          <w:p>
            <w:pPr>
              <w:pStyle w:val="Compact"/>
              <w:jc w:val="right"/>
            </w:pPr>
            <w:r>
              <w:t xml:space="preserve">Subtotal (Excluding VAT):</w:t>
            </w:r>
          </w:p>
        </w:tc>
        <w:tc>
          <w:tcPr/>
          <w:p>
            <w:pPr>
              <w:pStyle w:val="Compact"/>
              <w:jc w:val="left"/>
            </w:pPr>
            <w:r>
              <w:t xml:space="preserve">£1,310.00</w:t>
            </w:r>
          </w:p>
        </w:tc>
      </w:tr>
      <w:tr>
        <w:tc>
          <w:tcPr>
            <w:gridSpan w:val="4"/>
          </w:tcPr>
          <w:p>
            <w:pPr>
              <w:pStyle w:val="Compact"/>
              <w:jc w:val="right"/>
            </w:pPr>
            <w:r>
              <w:t xml:space="preserve">VAT @ 20% (where applicable):</w:t>
            </w:r>
          </w:p>
        </w:tc>
        <w:tc>
          <w:tcPr/>
          <w:p>
            <w:pPr>
              <w:pStyle w:val="Compact"/>
              <w:jc w:val="left"/>
            </w:pPr>
            <w:r>
              <w:t xml:space="preserve">£262.00</w:t>
            </w:r>
          </w:p>
        </w:tc>
      </w:tr>
      <w:tr>
        <w:tc>
          <w:tcPr>
            <w:gridSpan w:val="4"/>
          </w:tcPr>
          <w:p>
            <w:pPr>
              <w:pStyle w:val="Compact"/>
              <w:jc w:val="right"/>
            </w:pPr>
            <w:r>
              <w:t xml:space="preserve">Total Estimated Cost (Including VAT):</w:t>
            </w:r>
          </w:p>
        </w:tc>
        <w:tc>
          <w:tcPr/>
          <w:p>
            <w:pPr>
              <w:pStyle w:val="Compact"/>
              <w:jc w:val="left"/>
            </w:pPr>
            <w:r>
              <w:t xml:space="preserve">£1,572.00</w:t>
            </w:r>
          </w:p>
        </w:tc>
      </w:tr>
    </w:tbl>
    <w:p>
      <w:pPr>
        <w:pStyle w:val="BodyText"/>
      </w:pPr>
      <w:r>
        <w:rPr>
          <w:bCs/>
          <w:b/>
        </w:rPr>
        <w:t xml:space="preserve">Note:</w:t>
      </w:r>
      <w:r>
        <w:t xml:space="preserve"> </w:t>
      </w:r>
      <w:r>
        <w:t xml:space="preserve">Where the patient is registered with the NHS and the Doctor General Practitioner services fall under NHS entitlement, the above charges may be reduced or waived in accordance with current United Kingdom NHS policy. This</w:t>
      </w:r>
      <w:r>
        <w:t xml:space="preserve"> </w:t>
      </w:r>
      <w:r>
        <w:t xml:space="preserve">Quotation Estimate</w:t>
      </w:r>
      <w:r>
        <w:t xml:space="preserve"> </w:t>
      </w:r>
      <w:r>
        <w:t xml:space="preserve">reflects private-sector pricing for services delivered outside of standard NHS provision. All fees are quoted in British Pounds Sterling (GBP) and are subject to the prevailing VAT rate in the United Kingdom at the time of service delivery.</w:t>
      </w:r>
    </w:p>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w:t>
      </w:r>
      <w:r>
        <w:t xml:space="preserve"> </w:t>
      </w:r>
      <w:r>
        <w:t xml:space="preserve">Quotation Estimate</w:t>
      </w:r>
      <w:r>
        <w:t xml:space="preserve"> </w:t>
      </w:r>
      <w:r>
        <w:t xml:space="preserve">is valid for a period of thirty (30) calendar days from the date of issue. Beyond this period, the Doctor General Practitioner services and associated costs may be subject to revision due to changes in practice fees, NHS policy updates, or market conditions within Birmingham, United Kingdom.</w:t>
      </w:r>
    </w:p>
    <w:p>
      <w:pPr>
        <w:pStyle w:val="BodyText"/>
      </w:pPr>
      <w:r>
        <w:rPr>
          <w:bCs/>
          <w:b/>
        </w:rPr>
        <w:t xml:space="preserve">3.2 Payment Terms:</w:t>
      </w:r>
      <w:r>
        <w:t xml:space="preserve"> </w:t>
      </w:r>
      <w:r>
        <w:t xml:space="preserve">Payment for all Doctor General Practitioner services is due within fourteen (14) days of the date of the final invoice. Accepted payment methods include bank transfer (BACS/CHAPS), debit/credit card, and direct debit. A late payment surcharge of 1.5% per month may be applied to outstanding balances.</w:t>
      </w:r>
    </w:p>
    <w:p>
      <w:pPr>
        <w:pStyle w:val="BodyText"/>
      </w:pPr>
      <w:r>
        <w:rPr>
          <w:bCs/>
          <w:b/>
        </w:rPr>
        <w:t xml:space="preserve">3.3 Cancellation Policy:</w:t>
      </w:r>
      <w:r>
        <w:t xml:space="preserve"> </w:t>
      </w:r>
      <w:r>
        <w:t xml:space="preserve">Appointments with the Doctor General Practitioner must be cancelled at least 48 hours in advance to avoid a cancellation fee of £50.00 per missed appointment. Emergency cancellations due to illness or unforeseen circumstances will be considered on a case-by-case basis.</w:t>
      </w:r>
    </w:p>
    <w:p>
      <w:pPr>
        <w:pStyle w:val="BodyText"/>
      </w:pPr>
      <w:r>
        <w:rPr>
          <w:bCs/>
          <w:b/>
        </w:rPr>
        <w:t xml:space="preserve">3.4 Confidentiality:</w:t>
      </w:r>
      <w:r>
        <w:t xml:space="preserve"> </w:t>
      </w:r>
      <w:r>
        <w:t xml:space="preserve">All medical information exchanged during Doctor General Practitioner consultations is protected under the UK Data Protection Act 2018 and the General Data Protection Regulation (GDPR). Patient records are stored securely in compliance with NHS Digital standards and the General Medical Council (GMC) guidance applicable in the United Kingdom.</w:t>
      </w:r>
    </w:p>
    <w:p>
      <w:pPr>
        <w:pStyle w:val="BodyText"/>
      </w:pPr>
      <w:r>
        <w:rPr>
          <w:bCs/>
          <w:b/>
        </w:rPr>
        <w:t xml:space="preserve">3.5 Scope Limitations:</w:t>
      </w:r>
      <w:r>
        <w:t xml:space="preserve"> </w:t>
      </w:r>
      <w:r>
        <w:t xml:space="preserve">This</w:t>
      </w:r>
      <w:r>
        <w:t xml:space="preserve"> </w:t>
      </w:r>
      <w:r>
        <w:t xml:space="preserve">Quotation Estimate</w:t>
      </w:r>
      <w:r>
        <w:t xml:space="preserve"> </w:t>
      </w:r>
      <w:r>
        <w:t xml:space="preserve">covers only the Doctor General Practitioner services explicitly listed in Section 2. Additional diagnostic tests, specialist referrals, emergency care, or hospital admissions are not included and will be quoted separately. The Doctor General Practitioner reserves the right to adjust the treatment plan based on clinical findings, which may alter the final cost.</w:t>
      </w:r>
    </w:p>
    <w:p>
      <w:pPr>
        <w:pStyle w:val="BodyText"/>
      </w:pPr>
      <w:r>
        <w:rPr>
          <w:bCs/>
          <w:b/>
        </w:rPr>
        <w:t xml:space="preserve">3.6 Governing Law:</w:t>
      </w:r>
      <w:r>
        <w:t xml:space="preserve"> </w:t>
      </w:r>
      <w:r>
        <w:t xml:space="preserve">This</w:t>
      </w:r>
      <w:r>
        <w:t xml:space="preserve"> </w:t>
      </w:r>
      <w:r>
        <w:t xml:space="preserve">Quotation Estimate</w:t>
      </w:r>
      <w:r>
        <w:t xml:space="preserve"> </w:t>
      </w:r>
      <w:r>
        <w:t xml:space="preserve">and any resulting agreement shall be governed by and construed in accordance with the laws of England and Wales, United Kingdom. Any disputes shall be subject to the exclusive jurisdiction of the courts of Birmingham, United Kingdom.</w:t>
      </w:r>
    </w:p>
    <w:p>
      <w:pPr>
        <w:pStyle w:val="BodyText"/>
      </w:pPr>
      <w:r>
        <w:rPr>
          <w:bCs/>
          <w:b/>
        </w:rPr>
        <w:t xml:space="preserve">3.7 Professional Registration:</w:t>
      </w:r>
      <w:r>
        <w:t xml:space="preserve"> </w:t>
      </w:r>
      <w:r>
        <w:t xml:space="preserve">The Doctor General Practitioner providing services under this estimate is fully registered with the General Medical Council (GMC) and holds a valid licence to practise in the United Kingdom. Professional indemnity insurance is maintained in accordance with GMC requirements.</w:t>
      </w:r>
    </w:p>
    <w:bookmarkEnd w:id="23"/>
    <w:bookmarkStart w:id="24" w:name="acceptance"/>
    <w:p>
      <w:pPr>
        <w:pStyle w:val="Heading2"/>
      </w:pPr>
      <w:r>
        <w:t xml:space="preserve">4. Acceptance</w:t>
      </w:r>
    </w:p>
    <w:p>
      <w:pPr>
        <w:pStyle w:val="FirstParagraph"/>
      </w:pPr>
      <w:r>
        <w:t xml:space="preserve">By signing below, the patient acknowledges receipt of this</w:t>
      </w:r>
      <w:r>
        <w:t xml:space="preserve"> </w:t>
      </w:r>
      <w:r>
        <w:t xml:space="preserve">Quotation Estimate</w:t>
      </w:r>
      <w:r>
        <w:t xml:space="preserve"> </w:t>
      </w:r>
      <w:r>
        <w:t xml:space="preserve">and agrees to the terms and conditions set out herein for the provision of Doctor General Practitioner services in Birmingham, United Kingdom. This signature does not constitute a binding commitment until a formal service agreement is executed by both parties.</w:t>
      </w:r>
    </w:p>
    <w:p>
      <w:pPr>
        <w:pStyle w:val="BodyText"/>
      </w:pPr>
      <w:r>
        <w:rPr>
          <w:bCs/>
          <w:b/>
        </w:rPr>
        <w:t xml:space="preserve">For Birmingham Central Medical Practice:</w:t>
      </w:r>
    </w:p>
    <w:p>
      <w:pPr>
        <w:pStyle w:val="BodyText"/>
      </w:pPr>
      <w:r>
        <w:t xml:space="preserve">Dr. Eleanor Whitfield, MBChB, MRCGP</w:t>
      </w:r>
    </w:p>
    <w:p>
      <w:pPr>
        <w:pStyle w:val="BodyText"/>
      </w:pPr>
      <w:r>
        <w:t xml:space="preserve">Doctor General Practitioner</w:t>
      </w:r>
    </w:p>
    <w:p>
      <w:pPr>
        <w:pStyle w:val="BodyText"/>
      </w:pPr>
      <w:r>
        <w:t xml:space="preserve">Signature &amp; Date</w:t>
      </w:r>
    </w:p>
    <w:p>
      <w:pPr>
        <w:pStyle w:val="BodyText"/>
      </w:pPr>
      <w:r>
        <w:rPr>
          <w:bCs/>
          <w:b/>
        </w:rPr>
        <w:t xml:space="preserve">Patient / Authorised Representative:</w:t>
      </w:r>
    </w:p>
    <w:p>
      <w:pPr>
        <w:pStyle w:val="BodyText"/>
      </w:pPr>
      <w:r>
        <w:t xml:space="preserve">Mr. James A. Hartley</w:t>
      </w:r>
    </w:p>
    <w:p>
      <w:pPr>
        <w:pStyle w:val="BodyText"/>
      </w:pPr>
      <w:r>
        <w:t xml:space="preserve">Birmingham, United Kingdom</w:t>
      </w:r>
    </w:p>
    <w:p>
      <w:pPr>
        <w:pStyle w:val="BodyText"/>
      </w:pPr>
      <w:r>
        <w:t xml:space="preserve">Signature &amp; Date</w:t>
      </w:r>
    </w:p>
    <w:p>
      <w:pPr>
        <w:pStyle w:val="BodyText"/>
      </w:pPr>
      <w:r>
        <w:t xml:space="preserve">Birmingham Central Medical Practice | 142 New Street, Birmingham, B2 4HG, United Kingdom</w:t>
      </w:r>
    </w:p>
    <w:p>
      <w:pPr>
        <w:pStyle w:val="BodyText"/>
      </w:pPr>
      <w:r>
        <w:t xml:space="preserve">Registered in England &amp; Wales No. 09876543 | GMC Registration No. 7234567 | VAT No. GB 123 4567 89</w:t>
      </w:r>
    </w:p>
    <w:p>
      <w:pPr>
        <w:pStyle w:val="BodyText"/>
      </w:pPr>
      <w:r>
        <w:t xml:space="preserve">This Quotation Estimate is the property of Birmingham Central Medical Practice and is intended solely for the named recipient.</w:t>
      </w:r>
    </w:p>
    <w:p>
      <w:pPr>
        <w:pStyle w:val="BodyText"/>
      </w:pPr>
      <w:r>
        <w:t xml:space="preserve">Page 1 of 1 | Document Ref: QTE-BHM-2025-0047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Birmingham, United Kingdom</dc:title>
  <dc:creator/>
  <dc:language>en-GB</dc:language>
  <cp:keywords/>
  <dcterms:created xsi:type="dcterms:W3CDTF">2026-10-10T07:32:52Z</dcterms:created>
  <dcterms:modified xsi:type="dcterms:W3CDTF">2026-10-10T07:32:52Z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