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Doctor General Practitioner — Comprehensive Medical Services</w:t>
      </w:r>
    </w:p>
    <w:p>
      <w:pPr>
        <w:pStyle w:val="BodyText"/>
      </w:pPr>
      <w:r>
        <w:rPr>
          <w:bCs/>
          <w:b/>
        </w:rPr>
        <w:t xml:space="preserve">Clínica Médica del Este, C.A.</w:t>
      </w:r>
    </w:p>
    <w:p>
      <w:pPr>
        <w:pStyle w:val="BodyText"/>
      </w:pPr>
      <w:r>
        <w:t xml:space="preserve">Av. Francisco de Miranda, Torre Empresarial, Piso 12, Chacao, Venezuela Caracas</w:t>
      </w:r>
    </w:p>
    <w:p>
      <w:pPr>
        <w:pStyle w:val="BodyText"/>
      </w:pPr>
      <w:r>
        <w:t xml:space="preserve">RIF: J-31845672-9 | Tel: +58 (212) 555-0147 | Email: consultas@clinicamedicadelseste.com.ve</w:t>
      </w:r>
    </w:p>
    <w:bookmarkEnd w:id="20"/>
    <w:p>
      <w:pPr>
        <w:pStyle w:val="BodyText"/>
      </w:pPr>
      <w:r>
        <w:rPr>
          <w:bCs/>
          <w:b/>
        </w:rPr>
        <w:t xml:space="preserve">Quotation Estimate No.:</w:t>
      </w:r>
      <w:r>
        <w:t xml:space="preserve"> </w:t>
      </w:r>
      <w:r>
        <w:t xml:space="preserve">QE-2025-0487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For:</w:t>
      </w:r>
      <w:r>
        <w:t xml:space="preserve"> </w:t>
      </w:r>
      <w:r>
        <w:t xml:space="preserve">[Client / Institution Name]</w:t>
      </w:r>
    </w:p>
    <w:p>
      <w:pPr>
        <w:pStyle w:val="BodyText"/>
      </w:pPr>
      <w:r>
        <w:rPr>
          <w:bCs/>
          <w:b/>
        </w:rPr>
        <w:t xml:space="preserve">Address:</w:t>
      </w:r>
      <w:r>
        <w:t xml:space="preserve"> </w:t>
      </w:r>
      <w:r>
        <w:t xml:space="preserve">[Client Address], Venezuela Caracas</w:t>
      </w:r>
    </w:p>
    <w:p>
      <w:pPr>
        <w:pStyle w:val="BodyText"/>
      </w:pPr>
      <w:r>
        <w:rPr>
          <w:bCs/>
          <w:b/>
        </w:rPr>
        <w:t xml:space="preserve">Contact Person:</w:t>
      </w:r>
      <w:r>
        <w:t xml:space="preserve"> </w:t>
      </w:r>
      <w:r>
        <w:t xml:space="preserve">[Name &amp; Title]</w:t>
      </w:r>
    </w:p>
    <w:p>
      <w:pPr>
        <w:pStyle w:val="BodyText"/>
      </w:pPr>
      <w:r>
        <w:t xml:space="preserve">1. SCOPE OF SERVICES</w:t>
      </w:r>
    </w:p>
    <w:p>
      <w:pPr>
        <w:pStyle w:val="BodyText"/>
      </w:pPr>
      <w:r>
        <w:t xml:space="preserve">This</w:t>
      </w:r>
      <w:r>
        <w:t xml:space="preserve"> </w:t>
      </w:r>
      <w:r>
        <w:t xml:space="preserve">Quotation Estimate</w:t>
      </w:r>
      <w:r>
        <w:t xml:space="preserve"> </w:t>
      </w:r>
      <w:r>
        <w:t xml:space="preserve">is issued by Clínica Médica del Este, C.A., a licensed medical facility operating in Venezuela Caracas, to provide comprehensive outpatient and inpatient medical services delivered by a certified</w:t>
      </w:r>
      <w:r>
        <w:t xml:space="preserve"> </w:t>
      </w:r>
      <w:r>
        <w:t xml:space="preserve">Doctor General Practitioner</w:t>
      </w:r>
      <w:r>
        <w:t xml:space="preserve">. The services outlined below are designed to meet the ongoing healthcare needs of the requesting institution or individual client within the metropolitan area of Venezuela Caracas. All consultations, diagnostics, and follow-up procedures will be conducted in accordance with the standards established by the Colegio de Médicos del Estado Miranda and the national regulatory framework governing medical practice in Venezuela.</w:t>
      </w:r>
    </w:p>
    <w:p>
      <w:pPr>
        <w:pStyle w:val="BodyText"/>
      </w:pPr>
      <w:r>
        <w:t xml:space="preserve">The</w:t>
      </w:r>
      <w:r>
        <w:t xml:space="preserve"> </w:t>
      </w:r>
      <w:r>
        <w:t xml:space="preserve">Doctor General Practitioner</w:t>
      </w:r>
      <w:r>
        <w:t xml:space="preserve"> </w:t>
      </w:r>
      <w:r>
        <w:t xml:space="preserve">assigned to this engagement holds a full medical license (Cédula Profesional Médica) issued by the Venezuelan Ministry of Health, with a minimum of ten (10) years of clinical experience in primary care, preventive medicine, chronic disease management, and acute illness treatment. The practitioner is fully qualified to perform physical examinations, order and interpret laboratory diagnostics, prescribe pharmacological treatments, provide health education, and coordinate referrals to specialist services when clinically indicated.</w:t>
      </w:r>
    </w:p>
    <w:p>
      <w:pPr>
        <w:pStyle w:val="BodyText"/>
      </w:pPr>
      <w:r>
        <w:t xml:space="preserve">2. DETAILED LINE ITEMS AND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Price (USD)</w:t>
            </w:r>
          </w:p>
        </w:tc>
        <w:tc>
          <w:tcPr/>
          <w:p>
            <w:pPr>
              <w:pStyle w:val="Compact"/>
              <w:jc w:val="left"/>
            </w:pPr>
            <w:r>
              <w:t xml:space="preserve">Unit Price (VES)</w:t>
            </w:r>
          </w:p>
        </w:tc>
        <w:tc>
          <w:tcPr/>
          <w:p>
            <w:pPr>
              <w:pStyle w:val="Compact"/>
              <w:jc w:val="left"/>
            </w:pPr>
            <w:r>
              <w:t xml:space="preserve">Total (USD)</w:t>
            </w:r>
          </w:p>
        </w:tc>
        <w:tc>
          <w:tcPr/>
          <w:p>
            <w:pPr>
              <w:pStyle w:val="Compact"/>
              <w:jc w:val="left"/>
            </w:pPr>
            <w:r>
              <w:t xml:space="preserve">Total (VES)</w:t>
            </w:r>
          </w:p>
        </w:tc>
      </w:tr>
      <w:tr>
        <w:tc>
          <w:tcPr/>
          <w:p>
            <w:pPr>
              <w:pStyle w:val="Compact"/>
              <w:jc w:val="left"/>
            </w:pPr>
            <w:r>
              <w:t xml:space="preserve">1</w:t>
            </w:r>
          </w:p>
        </w:tc>
        <w:tc>
          <w:tcPr/>
          <w:p>
            <w:pPr>
              <w:pStyle w:val="Compact"/>
              <w:jc w:val="left"/>
            </w:pPr>
            <w:r>
              <w:t xml:space="preserve">Initial comprehensive consultation with Doctor General Practitioner (history, physical exam, preliminary assessment)</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42.500,00 Bs</w:t>
            </w:r>
          </w:p>
        </w:tc>
        <w:tc>
          <w:tcPr/>
          <w:p>
            <w:pPr>
              <w:pStyle w:val="Compact"/>
              <w:jc w:val="left"/>
            </w:pPr>
            <w:r>
              <w:t xml:space="preserve">$85.00</w:t>
            </w:r>
          </w:p>
        </w:tc>
        <w:tc>
          <w:tcPr/>
          <w:p>
            <w:pPr>
              <w:pStyle w:val="Compact"/>
              <w:jc w:val="left"/>
            </w:pPr>
            <w:r>
              <w:t xml:space="preserve">42.500,00 Bs</w:t>
            </w:r>
          </w:p>
        </w:tc>
      </w:tr>
      <w:tr>
        <w:tc>
          <w:tcPr/>
          <w:p>
            <w:pPr>
              <w:pStyle w:val="Compact"/>
              <w:jc w:val="left"/>
            </w:pPr>
            <w:r>
              <w:t xml:space="preserve">2</w:t>
            </w:r>
          </w:p>
        </w:tc>
        <w:tc>
          <w:tcPr/>
          <w:p>
            <w:pPr>
              <w:pStyle w:val="Compact"/>
              <w:jc w:val="left"/>
            </w:pPr>
            <w:r>
              <w:t xml:space="preserve">Follow-up consultation with Doctor General Practitioner (treatment review, medication adjustment, progress monitoring)</w:t>
            </w:r>
          </w:p>
        </w:tc>
        <w:tc>
          <w:tcPr/>
          <w:p>
            <w:pPr>
              <w:pStyle w:val="Compact"/>
              <w:jc w:val="left"/>
            </w:pPr>
            <w:r>
              <w:t xml:space="preserve">Monthly (12)</w:t>
            </w:r>
          </w:p>
        </w:tc>
        <w:tc>
          <w:tcPr/>
          <w:p>
            <w:pPr>
              <w:pStyle w:val="Compact"/>
              <w:jc w:val="left"/>
            </w:pPr>
            <w:r>
              <w:t xml:space="preserve">$55.00</w:t>
            </w:r>
          </w:p>
        </w:tc>
        <w:tc>
          <w:tcPr/>
          <w:p>
            <w:pPr>
              <w:pStyle w:val="Compact"/>
              <w:jc w:val="left"/>
            </w:pPr>
            <w:r>
              <w:t xml:space="preserve">27.500,00 Bs</w:t>
            </w:r>
          </w:p>
        </w:tc>
        <w:tc>
          <w:tcPr/>
          <w:p>
            <w:pPr>
              <w:pStyle w:val="Compact"/>
              <w:jc w:val="left"/>
            </w:pPr>
            <w:r>
              <w:t xml:space="preserve">$660.00</w:t>
            </w:r>
          </w:p>
        </w:tc>
        <w:tc>
          <w:tcPr/>
          <w:p>
            <w:pPr>
              <w:pStyle w:val="Compact"/>
              <w:jc w:val="left"/>
            </w:pPr>
            <w:r>
              <w:t xml:space="preserve">330.000,00 Bs</w:t>
            </w:r>
          </w:p>
        </w:tc>
      </w:tr>
      <w:tr>
        <w:tc>
          <w:tcPr/>
          <w:p>
            <w:pPr>
              <w:pStyle w:val="Compact"/>
              <w:jc w:val="left"/>
            </w:pPr>
            <w:r>
              <w:t xml:space="preserve">3</w:t>
            </w:r>
          </w:p>
        </w:tc>
        <w:tc>
          <w:tcPr/>
          <w:p>
            <w:pPr>
              <w:pStyle w:val="Compact"/>
              <w:jc w:val="left"/>
            </w:pPr>
            <w:r>
              <w:t xml:space="preserve">Preventive health screening package (blood work, lipid panel, glucose, urinalysis, ECG, chest X-ray) administered under Doctor General Practitioner supervision</w:t>
            </w:r>
          </w:p>
        </w:tc>
        <w:tc>
          <w:tcPr/>
          <w:p>
            <w:pPr>
              <w:pStyle w:val="Compact"/>
              <w:jc w:val="left"/>
            </w:pPr>
            <w:r>
              <w:t xml:space="preserve">Bi-annual (2)</w:t>
            </w:r>
          </w:p>
        </w:tc>
        <w:tc>
          <w:tcPr/>
          <w:p>
            <w:pPr>
              <w:pStyle w:val="Compact"/>
              <w:jc w:val="left"/>
            </w:pPr>
            <w:r>
              <w:t xml:space="preserve">$120.00</w:t>
            </w:r>
          </w:p>
        </w:tc>
        <w:tc>
          <w:tcPr/>
          <w:p>
            <w:pPr>
              <w:pStyle w:val="Compact"/>
              <w:jc w:val="left"/>
            </w:pPr>
            <w:r>
              <w:t xml:space="preserve">60.000,00 Bs</w:t>
            </w:r>
          </w:p>
        </w:tc>
        <w:tc>
          <w:tcPr/>
          <w:p>
            <w:pPr>
              <w:pStyle w:val="Compact"/>
              <w:jc w:val="left"/>
            </w:pPr>
            <w:r>
              <w:t xml:space="preserve">$240.00</w:t>
            </w:r>
          </w:p>
        </w:tc>
        <w:tc>
          <w:tcPr/>
          <w:p>
            <w:pPr>
              <w:pStyle w:val="Compact"/>
              <w:jc w:val="left"/>
            </w:pPr>
            <w:r>
              <w:t xml:space="preserve">120.000,00 Bs</w:t>
            </w:r>
          </w:p>
        </w:tc>
      </w:tr>
      <w:tr>
        <w:tc>
          <w:tcPr/>
          <w:p>
            <w:pPr>
              <w:pStyle w:val="Compact"/>
              <w:jc w:val="left"/>
            </w:pPr>
            <w:r>
              <w:t xml:space="preserve">4</w:t>
            </w:r>
          </w:p>
        </w:tc>
        <w:tc>
          <w:tcPr/>
          <w:p>
            <w:pPr>
              <w:pStyle w:val="Compact"/>
              <w:jc w:val="left"/>
            </w:pPr>
            <w:r>
              <w:t xml:space="preserve">Chronic disease management program (hypertension, diabetes, asthma) coordinated by Doctor General Practitioner</w:t>
            </w:r>
          </w:p>
        </w:tc>
        <w:tc>
          <w:tcPr/>
          <w:p>
            <w:pPr>
              <w:pStyle w:val="Compact"/>
              <w:jc w:val="left"/>
            </w:pPr>
            <w:r>
              <w:t xml:space="preserve">Quarterly (4)</w:t>
            </w:r>
          </w:p>
        </w:tc>
        <w:tc>
          <w:tcPr/>
          <w:p>
            <w:pPr>
              <w:pStyle w:val="Compact"/>
              <w:jc w:val="left"/>
            </w:pPr>
            <w:r>
              <w:t xml:space="preserve">$75.00</w:t>
            </w:r>
          </w:p>
        </w:tc>
        <w:tc>
          <w:tcPr/>
          <w:p>
            <w:pPr>
              <w:pStyle w:val="Compact"/>
              <w:jc w:val="left"/>
            </w:pPr>
            <w:r>
              <w:t xml:space="preserve">37.500,00 Bs</w:t>
            </w:r>
          </w:p>
        </w:tc>
        <w:tc>
          <w:tcPr/>
          <w:p>
            <w:pPr>
              <w:pStyle w:val="Compact"/>
              <w:jc w:val="left"/>
            </w:pPr>
            <w:r>
              <w:t xml:space="preserve">$300.00</w:t>
            </w:r>
          </w:p>
        </w:tc>
        <w:tc>
          <w:tcPr/>
          <w:p>
            <w:pPr>
              <w:pStyle w:val="Compact"/>
              <w:jc w:val="left"/>
            </w:pPr>
            <w:r>
              <w:t xml:space="preserve">150.000,00 Bs</w:t>
            </w:r>
          </w:p>
        </w:tc>
      </w:tr>
      <w:tr>
        <w:tc>
          <w:tcPr/>
          <w:p>
            <w:pPr>
              <w:pStyle w:val="Compact"/>
              <w:jc w:val="left"/>
            </w:pPr>
            <w:r>
              <w:t xml:space="preserve">5</w:t>
            </w:r>
          </w:p>
        </w:tc>
        <w:tc>
          <w:tcPr/>
          <w:p>
            <w:pPr>
              <w:pStyle w:val="Compact"/>
              <w:jc w:val="left"/>
            </w:pPr>
            <w:r>
              <w:t xml:space="preserve">Urgent same-day consultation with Doctor General Practitioner (limited to 4 sessions per year)</w:t>
            </w:r>
          </w:p>
        </w:tc>
        <w:tc>
          <w:tcPr/>
          <w:p>
            <w:pPr>
              <w:pStyle w:val="Compact"/>
              <w:jc w:val="left"/>
            </w:pPr>
            <w:r>
              <w:t xml:space="preserve">As needed (4)</w:t>
            </w:r>
          </w:p>
        </w:tc>
        <w:tc>
          <w:tcPr/>
          <w:p>
            <w:pPr>
              <w:pStyle w:val="Compact"/>
              <w:jc w:val="left"/>
            </w:pPr>
            <w:r>
              <w:t xml:space="preserve">$95.00</w:t>
            </w:r>
          </w:p>
        </w:tc>
        <w:tc>
          <w:tcPr/>
          <w:p>
            <w:pPr>
              <w:pStyle w:val="Compact"/>
              <w:jc w:val="left"/>
            </w:pPr>
            <w:r>
              <w:t xml:space="preserve">47.500,00 Bs</w:t>
            </w:r>
          </w:p>
        </w:tc>
        <w:tc>
          <w:tcPr/>
          <w:p>
            <w:pPr>
              <w:pStyle w:val="Compact"/>
              <w:jc w:val="left"/>
            </w:pPr>
            <w:r>
              <w:t xml:space="preserve">$380.00</w:t>
            </w:r>
          </w:p>
        </w:tc>
        <w:tc>
          <w:tcPr/>
          <w:p>
            <w:pPr>
              <w:pStyle w:val="Compact"/>
              <w:jc w:val="left"/>
            </w:pPr>
            <w:r>
              <w:t xml:space="preserve">190.000,00 Bs</w:t>
            </w:r>
          </w:p>
        </w:tc>
      </w:tr>
      <w:tr>
        <w:tc>
          <w:tcPr/>
          <w:p>
            <w:pPr>
              <w:pStyle w:val="Compact"/>
              <w:jc w:val="left"/>
            </w:pPr>
            <w:r>
              <w:t xml:space="preserve">6</w:t>
            </w:r>
          </w:p>
        </w:tc>
        <w:tc>
          <w:tcPr/>
          <w:p>
            <w:pPr>
              <w:pStyle w:val="Compact"/>
              <w:jc w:val="left"/>
            </w:pPr>
            <w:r>
              <w:t xml:space="preserve">Home visit by Doctor General Practitioner for patients with mobility restrictions within Venezuela Caracas metropolitan area</w:t>
            </w:r>
          </w:p>
        </w:tc>
        <w:tc>
          <w:tcPr/>
          <w:p>
            <w:pPr>
              <w:pStyle w:val="Compact"/>
              <w:jc w:val="left"/>
            </w:pPr>
            <w:r>
              <w:t xml:space="preserve">As needed (2)</w:t>
            </w:r>
          </w:p>
        </w:tc>
        <w:tc>
          <w:tcPr/>
          <w:p>
            <w:pPr>
              <w:pStyle w:val="Compact"/>
              <w:jc w:val="left"/>
            </w:pPr>
            <w:r>
              <w:t xml:space="preserve">$150.00</w:t>
            </w:r>
          </w:p>
        </w:tc>
        <w:tc>
          <w:tcPr/>
          <w:p>
            <w:pPr>
              <w:pStyle w:val="Compact"/>
              <w:jc w:val="left"/>
            </w:pPr>
            <w:r>
              <w:t xml:space="preserve">75.000,00 Bs</w:t>
            </w:r>
          </w:p>
        </w:tc>
        <w:tc>
          <w:tcPr/>
          <w:p>
            <w:pPr>
              <w:pStyle w:val="Compact"/>
              <w:jc w:val="left"/>
            </w:pPr>
            <w:r>
              <w:t xml:space="preserve">$300.00</w:t>
            </w:r>
          </w:p>
        </w:tc>
        <w:tc>
          <w:tcPr/>
          <w:p>
            <w:pPr>
              <w:pStyle w:val="Compact"/>
              <w:jc w:val="left"/>
            </w:pPr>
            <w:r>
              <w:t xml:space="preserve">150.000,00 Bs</w:t>
            </w:r>
          </w:p>
        </w:tc>
      </w:tr>
      <w:tr>
        <w:tc>
          <w:tcPr/>
          <w:p>
            <w:pPr>
              <w:pStyle w:val="Compact"/>
              <w:jc w:val="left"/>
            </w:pPr>
            <w:r>
              <w:t xml:space="preserve">7</w:t>
            </w:r>
          </w:p>
        </w:tc>
        <w:tc>
          <w:tcPr/>
          <w:p>
            <w:pPr>
              <w:pStyle w:val="Compact"/>
              <w:jc w:val="left"/>
            </w:pPr>
            <w:r>
              <w:t xml:space="preserve">Medical report and clinical documentation for insurance or institutional purposes, signed by Doctor General Practitioner</w:t>
            </w:r>
          </w:p>
        </w:tc>
        <w:tc>
          <w:tcPr/>
          <w:p>
            <w:pPr>
              <w:pStyle w:val="Compact"/>
              <w:jc w:val="left"/>
            </w:pPr>
            <w:r>
              <w:t xml:space="preserve">As needed (3)</w:t>
            </w:r>
          </w:p>
        </w:tc>
        <w:tc>
          <w:tcPr/>
          <w:p>
            <w:pPr>
              <w:pStyle w:val="Compact"/>
              <w:jc w:val="left"/>
            </w:pPr>
            <w:r>
              <w:t xml:space="preserve">$40.00</w:t>
            </w:r>
          </w:p>
        </w:tc>
        <w:tc>
          <w:tcPr/>
          <w:p>
            <w:pPr>
              <w:pStyle w:val="Compact"/>
              <w:jc w:val="left"/>
            </w:pPr>
            <w:r>
              <w:t xml:space="preserve">20.000,00 Bs</w:t>
            </w:r>
          </w:p>
        </w:tc>
        <w:tc>
          <w:tcPr/>
          <w:p>
            <w:pPr>
              <w:pStyle w:val="Compact"/>
              <w:jc w:val="left"/>
            </w:pPr>
            <w:r>
              <w:t xml:space="preserve">$120.00</w:t>
            </w:r>
          </w:p>
        </w:tc>
        <w:tc>
          <w:tcPr/>
          <w:p>
            <w:pPr>
              <w:pStyle w:val="Compact"/>
              <w:jc w:val="left"/>
            </w:pPr>
            <w:r>
              <w:t xml:space="preserve">60.000,00 Bs</w:t>
            </w:r>
          </w:p>
        </w:tc>
      </w:tr>
      <w:tr>
        <w:tc>
          <w:tcPr/>
          <w:p>
            <w:pPr>
              <w:pStyle w:val="Compact"/>
              <w:jc w:val="left"/>
            </w:pPr>
            <w:r>
              <w:t xml:space="preserve">8</w:t>
            </w:r>
          </w:p>
        </w:tc>
        <w:tc>
          <w:tcPr/>
          <w:p>
            <w:pPr>
              <w:pStyle w:val="Compact"/>
              <w:jc w:val="left"/>
            </w:pPr>
            <w:r>
              <w:t xml:space="preserve">Telemedicine consultation via secure video platform with Doctor General Practitioner</w:t>
            </w:r>
          </w:p>
        </w:tc>
        <w:tc>
          <w:tcPr/>
          <w:p>
            <w:pPr>
              <w:pStyle w:val="Compact"/>
              <w:jc w:val="left"/>
            </w:pPr>
            <w:r>
              <w:t xml:space="preserve">Monthly (12)</w:t>
            </w:r>
          </w:p>
        </w:tc>
        <w:tc>
          <w:tcPr/>
          <w:p>
            <w:pPr>
              <w:pStyle w:val="Compact"/>
              <w:jc w:val="left"/>
            </w:pPr>
            <w:r>
              <w:t xml:space="preserve">$35.00</w:t>
            </w:r>
          </w:p>
        </w:tc>
        <w:tc>
          <w:tcPr/>
          <w:p>
            <w:pPr>
              <w:pStyle w:val="Compact"/>
              <w:jc w:val="left"/>
            </w:pPr>
            <w:r>
              <w:t xml:space="preserve">17.500,00 Bs</w:t>
            </w:r>
          </w:p>
        </w:tc>
        <w:tc>
          <w:tcPr/>
          <w:p>
            <w:pPr>
              <w:pStyle w:val="Compact"/>
              <w:jc w:val="left"/>
            </w:pPr>
            <w:r>
              <w:t xml:space="preserve">$420.00</w:t>
            </w:r>
          </w:p>
        </w:tc>
        <w:tc>
          <w:tcPr/>
          <w:p>
            <w:pPr>
              <w:pStyle w:val="Compact"/>
              <w:jc w:val="left"/>
            </w:pPr>
            <w:r>
              <w:t xml:space="preserve">210.000,00 Bs</w:t>
            </w:r>
          </w:p>
        </w:tc>
      </w:tr>
      <w:tr>
        <w:tc>
          <w:tcPr>
            <w:gridSpan w:val="5"/>
          </w:tcPr>
          <w:p>
            <w:pPr>
              <w:pStyle w:val="Compact"/>
              <w:jc w:val="right"/>
            </w:pPr>
            <w:r>
              <w:t xml:space="preserve">GRAND TOTAL (Annual Estimate)</w:t>
            </w:r>
          </w:p>
        </w:tc>
        <w:tc>
          <w:tcPr/>
          <w:p>
            <w:pPr>
              <w:pStyle w:val="Compact"/>
              <w:jc w:val="left"/>
            </w:pPr>
            <w:r>
              <w:t xml:space="preserve">$2.505.00</w:t>
            </w:r>
          </w:p>
        </w:tc>
        <w:tc>
          <w:tcPr/>
          <w:p>
            <w:pPr>
              <w:pStyle w:val="Compact"/>
              <w:jc w:val="left"/>
            </w:pPr>
            <w:r>
              <w:t xml:space="preserve">1.252.500,00 Bs</w:t>
            </w:r>
          </w:p>
        </w:tc>
      </w:tr>
    </w:tbl>
    <w:p>
      <w:pPr>
        <w:pStyle w:val="BodyText"/>
      </w:pPr>
      <w:r>
        <w:rPr>
          <w:bCs/>
          <w:b/>
        </w:rPr>
        <w:t xml:space="preserve">Note:</w:t>
      </w:r>
      <w:r>
        <w:t xml:space="preserve"> </w:t>
      </w:r>
      <w:r>
        <w:t xml:space="preserve">All prices in Venezuelan Bolívares (VES) are calculated at the official exchange rate of 1 USD = 50,00 VES as of the date of this Quotation Estimate. Prices in USD are fixed for the validity period. The Doctor General Practitioner's fees are inclusive of clinical documentation and electronic health record maintenance.</w:t>
      </w:r>
    </w:p>
    <w:p>
      <w:pPr>
        <w:pStyle w:val="BodyText"/>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subject to revision based on exchange rate fluctuations or changes in operational costs within Venezuela Caracas.</w:t>
      </w:r>
    </w:p>
    <w:p>
      <w:pPr>
        <w:numPr>
          <w:ilvl w:val="0"/>
          <w:numId w:val="1001"/>
        </w:numPr>
        <w:pStyle w:val="Compact"/>
      </w:pPr>
      <w:r>
        <w:rPr>
          <w:bCs/>
          <w:b/>
        </w:rPr>
        <w:t xml:space="preserve">Payment Terms:</w:t>
      </w:r>
      <w:r>
        <w:t xml:space="preserve"> </w:t>
      </w:r>
      <w:r>
        <w:t xml:space="preserve">Payment is due within fifteen (15) business days from the date of invoice issuance. Accepted payment methods include bank transfer (Banesco, Mercantil, Provincial), international wire transfer, and approved electronic payment platforms. A 2% monthly interest will apply to overdue balances.</w:t>
      </w:r>
    </w:p>
    <w:p>
      <w:pPr>
        <w:numPr>
          <w:ilvl w:val="0"/>
          <w:numId w:val="1001"/>
        </w:numPr>
        <w:pStyle w:val="Compact"/>
      </w:pPr>
      <w:r>
        <w:rPr>
          <w:bCs/>
          <w:b/>
        </w:rPr>
        <w:t xml:space="preserve">Service Delivery:</w:t>
      </w:r>
      <w:r>
        <w:t xml:space="preserve"> </w:t>
      </w:r>
      <w:r>
        <w:t xml:space="preserve">All services rendered by the Doctor General Practitioner will be performed at the Clínica Médica del Este facility located in Chacao, Venezuela Caracas, unless otherwise specified (e.g., home visits or telemedicine sessions). Consultation hours are Monday through Friday, 8:00 AM to 5:00 PM, and Saturday 8:00 AM to 1:00 PM.</w:t>
      </w:r>
    </w:p>
    <w:p>
      <w:pPr>
        <w:numPr>
          <w:ilvl w:val="0"/>
          <w:numId w:val="1001"/>
        </w:numPr>
        <w:pStyle w:val="Compact"/>
      </w:pPr>
      <w:r>
        <w:rPr>
          <w:bCs/>
          <w:b/>
        </w:rPr>
        <w:t xml:space="preserve">Cancellation Policy:</w:t>
      </w:r>
      <w:r>
        <w:t xml:space="preserve"> </w:t>
      </w:r>
      <w:r>
        <w:t xml:space="preserve">Appointments must be rescheduled or cancelled at least twenty-four (24) hours in advance. Cancellations made within 24 hours will be subject to a 50% fee of the scheduled consultation rate.</w:t>
      </w:r>
    </w:p>
    <w:p>
      <w:pPr>
        <w:numPr>
          <w:ilvl w:val="0"/>
          <w:numId w:val="1001"/>
        </w:numPr>
        <w:pStyle w:val="Compact"/>
      </w:pPr>
      <w:r>
        <w:rPr>
          <w:bCs/>
          <w:b/>
        </w:rPr>
        <w:t xml:space="preserve">Confidentiality:</w:t>
      </w:r>
      <w:r>
        <w:t xml:space="preserve"> </w:t>
      </w:r>
      <w:r>
        <w:t xml:space="preserve">All patient information handled by the Doctor General Practitioner is protected under Venezuelan Law 25.780 on the Right to Personal Data Protection. No clinical data will be disclosed to third parties without written consent from the patient or their legal representative.</w:t>
      </w:r>
    </w:p>
    <w:p>
      <w:pPr>
        <w:numPr>
          <w:ilvl w:val="0"/>
          <w:numId w:val="1001"/>
        </w:numPr>
        <w:pStyle w:val="Compact"/>
      </w:pPr>
      <w:r>
        <w:rPr>
          <w:bCs/>
          <w:b/>
        </w:rPr>
        <w:t xml:space="preserve">Scope Limitation:</w:t>
      </w:r>
      <w:r>
        <w:t xml:space="preserve"> </w:t>
      </w:r>
      <w:r>
        <w:t xml:space="preserve">This Quotation Estimate covers primary care services provided by the Doctor General Practitioner. Specialist consultations, surgical procedures, hospitalization, and advanced imaging (MRI, CT) are not included and will be quoted separately upon referral.</w:t>
      </w:r>
    </w:p>
    <w:p>
      <w:pPr>
        <w:numPr>
          <w:ilvl w:val="0"/>
          <w:numId w:val="1001"/>
        </w:numPr>
        <w:pStyle w:val="Compact"/>
      </w:pPr>
      <w:r>
        <w:rPr>
          <w:bCs/>
          <w:b/>
        </w:rPr>
        <w:t xml:space="preserve">Regulatory Compliance:</w:t>
      </w:r>
      <w:r>
        <w:t xml:space="preserve"> </w:t>
      </w:r>
      <w:r>
        <w:t xml:space="preserve">The Doctor General Practitioner and Clínica Médica del Este, C.A. are fully registered with the relevant health authorities in Venezuela Caracas and maintain mandatory professional liability insurance coverage.</w:t>
      </w:r>
    </w:p>
    <w:p>
      <w:pPr>
        <w:pStyle w:val="FirstParagraph"/>
      </w:pPr>
      <w:r>
        <w:t xml:space="preserve">4. ACCEPTANCE AND AUTHORIZATION</w:t>
      </w:r>
    </w:p>
    <w:p>
      <w:pPr>
        <w:pStyle w:val="BodyText"/>
      </w:pPr>
      <w:r>
        <w:t xml:space="preserve">By signing below, the client acknowledges receipt of this Quotation Estimate and agrees to the terms, conditions, and pricing outlined herein for the services to be provided by the Doctor General Practitioner at Clínica Médica del Este, C.A., Venezuela Caracas. This document does not constitute a binding contract until a formal service agreement is executed by both parties.</w:t>
      </w:r>
    </w:p>
    <w:p>
      <w:pPr>
        <w:pStyle w:val="BodyText"/>
      </w:pPr>
      <w:r>
        <w:rPr>
          <w:bCs/>
          <w:b/>
        </w:rPr>
        <w:t xml:space="preserve">For Clínica Médica del Este, C.A.</w:t>
      </w:r>
      <w:r>
        <w:br/>
      </w:r>
      <w:r>
        <w:t xml:space="preserve">Dr. [Name], M.D.</w:t>
      </w:r>
      <w:r>
        <w:br/>
      </w:r>
      <w:r>
        <w:t xml:space="preserve">Doctor General Practitioner &amp; Medical Director</w:t>
      </w:r>
      <w:r>
        <w:br/>
      </w:r>
      <w:r>
        <w:t xml:space="preserve">Cédula Profesional: 12.345.678</w:t>
      </w:r>
      <w:r>
        <w:br/>
      </w:r>
      <w:r>
        <w:t xml:space="preserve">Date: _______________</w:t>
      </w:r>
    </w:p>
    <w:p>
      <w:pPr>
        <w:pStyle w:val="BodyText"/>
      </w:pPr>
      <w:r>
        <w:rPr>
          <w:bCs/>
          <w:b/>
        </w:rPr>
        <w:t xml:space="preserve">For the Client / Institution</w:t>
      </w:r>
      <w:r>
        <w:br/>
      </w:r>
      <w:r>
        <w:t xml:space="preserve">[Name &amp; Title]</w:t>
      </w:r>
      <w:r>
        <w:br/>
      </w:r>
      <w:r>
        <w:t xml:space="preserve">[Institution Name]</w:t>
      </w:r>
      <w:r>
        <w:br/>
      </w:r>
      <w:r>
        <w:t xml:space="preserve">RIF: _______________</w:t>
      </w:r>
      <w:r>
        <w:br/>
      </w:r>
      <w:r>
        <w:t xml:space="preserve">Date: _______________</w:t>
      </w:r>
    </w:p>
    <w:p>
      <w:pPr>
        <w:pStyle w:val="BodyText"/>
      </w:pPr>
      <w:r>
        <w:t xml:space="preserve">Quotation Estimate No. QE-2025-0487 | Doctor General Practitioner Services | Venezuela Caracas</w:t>
      </w:r>
    </w:p>
    <w:p>
      <w:pPr>
        <w:pStyle w:val="BodyText"/>
      </w:pPr>
      <w:r>
        <w:t xml:space="preserve">Clínica Médica del Este, C.A. — Av. Francisco de Miranda, Torre Empresarial, Piso 12, Chacao, Venezuela Caracas</w:t>
      </w:r>
    </w:p>
    <w:p>
      <w:pPr>
        <w:pStyle w:val="BodyText"/>
      </w:pPr>
      <w:r>
        <w:t xml:space="preserve">This document is generated electronically and is valid without a physical stamp. For inquiries, contact consultas@clinicamedicadelseste.com.ve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Venezuela Caracas</dc:title>
  <dc:creator/>
  <dc:language>en</dc:language>
  <cp:keywords/>
  <dcterms:created xsi:type="dcterms:W3CDTF">2026-10-10T09:30:53Z</dcterms:created>
  <dcterms:modified xsi:type="dcterms:W3CDTF">2026-10-10T09:30:53Z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