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Economist Consultancy Services — Algeria, Algiers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QE-ALG-2025-0472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MacroEconomic Advisory Partners, 12 Rue Didouche Mourad, Hydra, Algiers, Algeria</w:t>
            </w:r>
          </w:p>
        </w:tc>
      </w:tr>
      <w:tr>
        <w:tc>
          <w:tcPr/>
          <w:p>
            <w:pPr>
              <w:pStyle w:val="Compact"/>
              <w:jc w:val="left"/>
            </w:pPr>
            <w:r>
              <w:t xml:space="preserve">Prepared For:</w:t>
            </w:r>
          </w:p>
        </w:tc>
        <w:tc>
          <w:tcPr/>
          <w:p>
            <w:pPr>
              <w:pStyle w:val="Compact"/>
              <w:jc w:val="left"/>
            </w:pPr>
            <w:r>
              <w:t xml:space="preserve">Ministry of Finance &amp; Economic Development, 5 Rue Larbi Tebessi, Algiers, Algeria</w:t>
            </w:r>
          </w:p>
        </w:tc>
      </w:tr>
      <w:tr>
        <w:tc>
          <w:tcPr/>
          <w:p>
            <w:pPr>
              <w:pStyle w:val="Compact"/>
              <w:jc w:val="left"/>
            </w:pPr>
            <w:r>
              <w:t xml:space="preserve">Project Reference:</w:t>
            </w:r>
          </w:p>
        </w:tc>
        <w:tc>
          <w:tcPr/>
          <w:p>
            <w:pPr>
              <w:pStyle w:val="Compact"/>
              <w:jc w:val="left"/>
            </w:pPr>
            <w:r>
              <w:t xml:space="preserve">Q3 2025 Macroeconomic Forecasting &amp; Policy Advisory Engagement</w:t>
            </w:r>
          </w:p>
        </w:tc>
      </w:tr>
      <w:tr>
        <w:tc>
          <w:tcPr/>
          <w:p>
            <w:pPr>
              <w:pStyle w:val="Compact"/>
              <w:jc w:val="left"/>
            </w:pPr>
            <w:r>
              <w:t xml:space="preserve">Currency:</w:t>
            </w:r>
          </w:p>
        </w:tc>
        <w:tc>
          <w:tcPr/>
          <w:p>
            <w:pPr>
              <w:pStyle w:val="Compact"/>
              <w:jc w:val="left"/>
            </w:pPr>
            <w:r>
              <w:t xml:space="preserve">Algerian Dinar (DZD)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provide a comprehensive breakdown of costs associated with the engagement of a senior</w:t>
      </w:r>
      <w:r>
        <w:t xml:space="preserve"> </w:t>
      </w:r>
      <w:r>
        <w:t xml:space="preserve">Economist</w:t>
      </w:r>
      <w:r>
        <w:t xml:space="preserve"> </w:t>
      </w:r>
      <w:r>
        <w:t xml:space="preserve">to deliver macroeconomic analysis, fiscal policy advisory, and economic forecasting services within the jurisdiction of</w:t>
      </w:r>
      <w:r>
        <w:t xml:space="preserve"> </w:t>
      </w:r>
      <w:r>
        <w:t xml:space="preserve">Algeria, Algiers</w:t>
      </w:r>
      <w:r>
        <w:t xml:space="preserve">. The scope of this engagement has been carefully calibrated to align with the strategic economic objectives outlined by the requesting authority and to ensure full compliance with the regulatory framework governing professional economic consultancy in the Algerian capital. This document constitutes a binding financial proposal and shall serve as the foundational reference for all subsequent contractual negotiations between the parties.</w:t>
      </w:r>
    </w:p>
    <w:bookmarkEnd w:id="21"/>
    <w:bookmarkStart w:id="22" w:name="scope-of-services"/>
    <w:p>
      <w:pPr>
        <w:pStyle w:val="Heading2"/>
      </w:pPr>
      <w:r>
        <w:t xml:space="preserve">2. Scope of Services</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perform the following duties and deliverables, all to be executed primarily from the offices located in</w:t>
      </w:r>
      <w:r>
        <w:t xml:space="preserve"> </w:t>
      </w:r>
      <w:r>
        <w:t xml:space="preserve">Algeria, Algiers</w:t>
      </w:r>
      <w:r>
        <w:t xml:space="preserve">, with occasional fieldwork across the greater Algiers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Comprehensive macroeconomic analysis of Algeria's GDP trajectory, inflation indices, and trade balance for the fiscal year 2025, delivered as a 40-page technical report.</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Quarterly economic forecasting model development and calibration specific to the Algiers metropolitan economy, including sectoral breakdowns for hydrocarbons, agriculture, and services.</w:t>
            </w:r>
          </w:p>
        </w:tc>
        <w:tc>
          <w:tcPr/>
          <w:p>
            <w:pPr>
              <w:pStyle w:val="Compact"/>
              <w:jc w:val="left"/>
            </w:pPr>
            <w:r>
              <w:t xml:space="preserve">12 weeks</w:t>
            </w:r>
          </w:p>
        </w:tc>
        <w:tc>
          <w:tcPr/>
          <w:p>
            <w:pPr>
              <w:pStyle w:val="Compact"/>
              <w:jc w:val="left"/>
            </w:pPr>
            <w:r>
              <w:t xml:space="preserve">Fixed fee</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On-site advisory sessions (minimum 8 sessions) with the Ministry's economic planning division, held at the Algiers headquarters, covering fiscal policy recommendations and budget optimization strategies.</w:t>
            </w:r>
          </w:p>
        </w:tc>
        <w:tc>
          <w:tcPr/>
          <w:p>
            <w:pPr>
              <w:pStyle w:val="Compact"/>
              <w:jc w:val="left"/>
            </w:pPr>
            <w:r>
              <w:t xml:space="preserve">3 months</w:t>
            </w:r>
          </w:p>
        </w:tc>
        <w:tc>
          <w:tcPr/>
          <w:p>
            <w:pPr>
              <w:pStyle w:val="Compact"/>
              <w:jc w:val="left"/>
            </w:pPr>
            <w:r>
              <w:t xml:space="preserve">Per session</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Preparation of a detailed economic impact assessment for proposed infrastructure investments in the Algiers region, including cost-benefit analysis and risk modeling.</w:t>
            </w:r>
          </w:p>
        </w:tc>
        <w:tc>
          <w:tcPr/>
          <w:p>
            <w:pPr>
              <w:pStyle w:val="Compact"/>
              <w:jc w:val="left"/>
            </w:pPr>
            <w:r>
              <w:t xml:space="preserve">8 weeks</w:t>
            </w:r>
          </w:p>
        </w:tc>
        <w:tc>
          <w:tcPr/>
          <w:p>
            <w:pPr>
              <w:pStyle w:val="Compact"/>
              <w:jc w:val="left"/>
            </w:pPr>
            <w:r>
              <w:t xml:space="preserve">Fixed fee</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Monthly economic intelligence briefings (12 briefings) summarizing domestic and international economic developments relevant to Algeria's policy environment.</w:t>
            </w:r>
          </w:p>
        </w:tc>
        <w:tc>
          <w:tcPr/>
          <w:p>
            <w:pPr>
              <w:pStyle w:val="Compact"/>
              <w:jc w:val="left"/>
            </w:pPr>
            <w:r>
              <w:t xml:space="preserve">12 months</w:t>
            </w:r>
          </w:p>
        </w:tc>
        <w:tc>
          <w:tcPr/>
          <w:p>
            <w:pPr>
              <w:pStyle w:val="Compact"/>
              <w:jc w:val="left"/>
            </w:pPr>
            <w:r>
              <w:t xml:space="preserve">Per briefing</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Travel and fieldwork expenses within the Algiers wilaya for data collection, stakeholder interviews, and site inspections as required by the Economist's analytical methodology.</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Professional indemnity insurance and statutory social contributions for the Economist as mandated by Algerian labor and professional regulations applicable in Algiers.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360,000</w:t>
            </w:r>
          </w:p>
        </w:tc>
      </w:tr>
      <w:tr>
        <w:tc>
          <w:tcPr>
            <w:gridSpan w:val="4"/>
          </w:tcPr>
          <w:p>
            <w:pPr>
              <w:pStyle w:val="Compact"/>
              <w:jc w:val="left"/>
            </w:pPr>
            <w:r>
              <w:t xml:space="preserve">TOTAL ESTIMATED COST (Excluding VAT)</w:t>
            </w:r>
          </w:p>
        </w:tc>
        <w:tc>
          <w:tcPr/>
          <w:p>
            <w:pPr>
              <w:pStyle w:val="Compact"/>
              <w:jc w:val="left"/>
            </w:pPr>
            <w:r>
              <w:t xml:space="preserve">11,830,000 DZD</w:t>
            </w:r>
          </w:p>
        </w:tc>
      </w:tr>
      <w:tr>
        <w:tc>
          <w:tcPr>
            <w:gridSpan w:val="4"/>
          </w:tcPr>
          <w:p>
            <w:pPr>
              <w:pStyle w:val="Compact"/>
              <w:jc w:val="left"/>
            </w:pPr>
            <w:r>
              <w:t xml:space="preserve">VAT (19% as per Algerian tax code)</w:t>
            </w:r>
          </w:p>
        </w:tc>
        <w:tc>
          <w:tcPr/>
          <w:p>
            <w:pPr>
              <w:pStyle w:val="Compact"/>
              <w:jc w:val="left"/>
            </w:pPr>
            <w:r>
              <w:t xml:space="preserve">2,247,700 DZD</w:t>
            </w:r>
          </w:p>
        </w:tc>
      </w:tr>
      <w:tr>
        <w:tc>
          <w:tcPr>
            <w:gridSpan w:val="4"/>
          </w:tcPr>
          <w:p>
            <w:pPr>
              <w:pStyle w:val="Compact"/>
              <w:jc w:val="left"/>
            </w:pPr>
            <w:r>
              <w:t xml:space="preserve">GRAND TOTAL (Inclusive of VAT)</w:t>
            </w:r>
          </w:p>
        </w:tc>
        <w:tc>
          <w:tcPr/>
          <w:p>
            <w:pPr>
              <w:pStyle w:val="Compact"/>
              <w:jc w:val="left"/>
            </w:pPr>
            <w:r>
              <w:t xml:space="preserve">14,077,700 DZD</w:t>
            </w:r>
          </w:p>
        </w:tc>
      </w:tr>
    </w:tbl>
    <w:bookmarkEnd w:id="22"/>
    <w:bookmarkStart w:id="23" w:name="qualifications-of-the-economist"/>
    <w:p>
      <w:pPr>
        <w:pStyle w:val="Heading2"/>
      </w:pPr>
      <w:r>
        <w:t xml:space="preserve">3. Qualifications of the Economist</w:t>
      </w:r>
    </w:p>
    <w:p>
      <w:pPr>
        <w:pStyle w:val="FirstParagraph"/>
      </w:pPr>
      <w:r>
        <w:t xml:space="preserve">The</w:t>
      </w:r>
      <w:r>
        <w:t xml:space="preserve"> </w:t>
      </w:r>
      <w:r>
        <w:t xml:space="preserve">Economist</w:t>
      </w:r>
      <w:r>
        <w:t xml:space="preserve"> </w:t>
      </w:r>
      <w:r>
        <w:t xml:space="preserve">proposed for this engagement holds a Doctorate in Economics from a recognized international institution, possesses a minimum of fifteen (15) years of professional experience in macroeconomic policy analysis, and has previously delivered consultancy services to governmental and intergovernmental bodies in North Africa. The Economist is fully registered with the Algerian National Order of Economists and holds a valid professional practice license issued for the Algiers jurisdiction. All deliverables shall be produced in both Arabic and French, in accordance with the bilingual requirements of public sector documentation in</w:t>
      </w:r>
      <w:r>
        <w:t xml:space="preserve"> </w:t>
      </w:r>
      <w:r>
        <w:t xml:space="preserve">Algeria, Algiers</w:t>
      </w:r>
      <w:r>
        <w:t xml:space="preserv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pricing and terms are subject to revision based on prevailing economic conditions in Algeria.</w:t>
      </w:r>
    </w:p>
    <w:p>
      <w:pPr>
        <w:pStyle w:val="BodyText"/>
      </w:pPr>
      <w:r>
        <w:rPr>
          <w:bCs/>
          <w:b/>
        </w:rPr>
        <w:t xml:space="preserve">4.2</w:t>
      </w:r>
      <w:r>
        <w:t xml:space="preserve"> </w:t>
      </w:r>
      <w:r>
        <w:t xml:space="preserve">Payment shall be structured as follows: 30% upon contract execution, 40% upon delivery of the mid-term deliverables (items 01 and 02), and 30% upon final acceptance of all remaining deliverables. All payments shall be made via bank transfer to the account designated in the final service agreement.</w:t>
      </w:r>
    </w:p>
    <w:p>
      <w:pPr>
        <w:pStyle w:val="BodyText"/>
      </w:pPr>
      <w:r>
        <w:rPr>
          <w:bCs/>
          <w:b/>
        </w:rPr>
        <w:t xml:space="preserve">4.3</w:t>
      </w:r>
      <w:r>
        <w:t xml:space="preserve"> </w:t>
      </w:r>
      <w:r>
        <w:t xml:space="preserve">The</w:t>
      </w:r>
      <w:r>
        <w:t xml:space="preserve"> </w:t>
      </w:r>
      <w:r>
        <w:t xml:space="preserve">Economist</w:t>
      </w:r>
      <w:r>
        <w:t xml:space="preserve"> </w:t>
      </w:r>
      <w:r>
        <w:t xml:space="preserve">shall maintain strict confidentiality regarding all data, models, and policy documents accessed during the course of this engagement in</w:t>
      </w:r>
      <w:r>
        <w:t xml:space="preserve"> </w:t>
      </w:r>
      <w:r>
        <w:t xml:space="preserve">Algeria, Algiers</w:t>
      </w:r>
      <w:r>
        <w:t xml:space="preserve">. A non-disclosure agreement (NDA) shall be executed prior to the commencement of any work.</w:t>
      </w:r>
    </w:p>
    <w:p>
      <w:pPr>
        <w:pStyle w:val="BodyText"/>
      </w:pPr>
      <w:r>
        <w:rPr>
          <w:bCs/>
          <w:b/>
        </w:rPr>
        <w:t xml:space="preserve">4.4</w:t>
      </w:r>
      <w:r>
        <w:t xml:space="preserve"> </w:t>
      </w:r>
      <w:r>
        <w:t xml:space="preserve">Any changes to the scope of services outlined in this</w:t>
      </w:r>
      <w:r>
        <w:t xml:space="preserve"> </w:t>
      </w:r>
      <w:r>
        <w:t xml:space="preserve">Quotation Estimate</w:t>
      </w:r>
      <w:r>
        <w:t xml:space="preserve"> </w:t>
      </w:r>
      <w:r>
        <w:t xml:space="preserve">must be approved in writing by both parties. Additional services not covered herein shall be subject to a supplementary quotation.</w:t>
      </w:r>
    </w:p>
    <w:p>
      <w:pPr>
        <w:pStyle w:val="BodyText"/>
      </w:pPr>
      <w:r>
        <w:rPr>
          <w:bCs/>
          <w:b/>
        </w:rPr>
        <w:t xml:space="preserve">4.5</w:t>
      </w:r>
      <w:r>
        <w:t xml:space="preserve"> </w:t>
      </w:r>
      <w:r>
        <w:t xml:space="preserve">This engagement is governed by the laws of the Algerian People's Democratic Republic. Any disputes arising from this</w:t>
      </w:r>
      <w:r>
        <w:t xml:space="preserve"> </w:t>
      </w:r>
      <w:r>
        <w:t xml:space="preserve">Quotation Estimate</w:t>
      </w:r>
      <w:r>
        <w:t xml:space="preserve"> </w:t>
      </w:r>
      <w:r>
        <w:t xml:space="preserve">or the resulting contract shall be resolved through the competent courts of Algiers, Algeria.</w:t>
      </w:r>
    </w:p>
    <w:p>
      <w:pPr>
        <w:pStyle w:val="BodyText"/>
      </w:pPr>
      <w:r>
        <w:rPr>
          <w:bCs/>
          <w:b/>
        </w:rPr>
        <w:t xml:space="preserve">4.6</w:t>
      </w:r>
      <w:r>
        <w:t xml:space="preserve"> </w:t>
      </w:r>
      <w:r>
        <w:t xml:space="preserve">The</w:t>
      </w:r>
      <w:r>
        <w:t xml:space="preserve"> </w:t>
      </w:r>
      <w:r>
        <w:t xml:space="preserve">Economist</w:t>
      </w:r>
      <w:r>
        <w:t xml:space="preserve"> </w:t>
      </w:r>
      <w:r>
        <w:t xml:space="preserve">reserves the right to decline any assignment that conflicts with professional ethical standards as defined by the Algerian economic consultancy code of conduct.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proposed engagement of the</w:t>
      </w:r>
      <w:r>
        <w:t xml:space="preserve"> </w:t>
      </w:r>
      <w:r>
        <w:t xml:space="preserve">Economist</w:t>
      </w:r>
      <w:r>
        <w:t xml:space="preserve"> </w:t>
      </w:r>
      <w:r>
        <w:t xml:space="preserve">for services to be rendered in</w:t>
      </w:r>
      <w:r>
        <w:t xml:space="preserve"> </w:t>
      </w:r>
      <w:r>
        <w:t xml:space="preserve">Algeria, Algiers</w:t>
      </w:r>
      <w:r>
        <w:t xml:space="preserve"> </w:t>
      </w:r>
      <w:r>
        <w:t xml:space="preserve">is accepted in full, subject to the terms and conditions set forth herein.</w:t>
      </w:r>
    </w:p>
    <w:p>
      <w:pPr>
        <w:pStyle w:val="BodyText"/>
      </w:pPr>
      <w:r>
        <w:rPr>
          <w:bCs/>
          <w:b/>
        </w:rPr>
        <w:t xml:space="preserve">For the Service Provider:</w:t>
      </w:r>
      <w:r>
        <w:br/>
      </w:r>
      <w:r>
        <w:t xml:space="preserve">MacroEconomic Advisory Partners</w:t>
      </w:r>
    </w:p>
    <w:p>
      <w:pPr>
        <w:pStyle w:val="BodyText"/>
      </w:pPr>
      <w:r>
        <w:t xml:space="preserve">Name: Dr. Yacine Benali</w:t>
      </w:r>
      <w:r>
        <w:br/>
      </w:r>
      <w:r>
        <w:t xml:space="preserve">Title: Managing Director</w:t>
      </w:r>
      <w:r>
        <w:br/>
      </w:r>
      <w:r>
        <w:t xml:space="preserve">Signature &amp; Seal: _________________________</w:t>
      </w:r>
      <w:r>
        <w:br/>
      </w:r>
      <w:r>
        <w:t xml:space="preserve">Date: _________________________</w:t>
      </w:r>
    </w:p>
    <w:p>
      <w:pPr>
        <w:pStyle w:val="BodyText"/>
      </w:pPr>
      <w:r>
        <w:rPr>
          <w:bCs/>
          <w:b/>
        </w:rPr>
        <w:t xml:space="preserve">For the Client:</w:t>
      </w:r>
      <w:r>
        <w:br/>
      </w:r>
      <w:r>
        <w:t xml:space="preserve">Ministry of Finance &amp; Economic Development</w:t>
      </w:r>
    </w:p>
    <w:p>
      <w:pPr>
        <w:pStyle w:val="BodyText"/>
      </w:pPr>
      <w:r>
        <w:t xml:space="preserve">Name: _________________________</w:t>
      </w:r>
      <w:r>
        <w:br/>
      </w:r>
      <w:r>
        <w:t xml:space="preserve">Title: _________________________</w:t>
      </w:r>
      <w:r>
        <w:br/>
      </w:r>
      <w:r>
        <w:t xml:space="preserve">Signature &amp; Seal: _________________________</w:t>
      </w:r>
      <w:r>
        <w:br/>
      </w:r>
      <w:r>
        <w:t xml:space="preserve">Date: _________________________</w:t>
      </w:r>
    </w:p>
    <w:p>
      <w:pPr>
        <w:pStyle w:val="BodyText"/>
      </w:pPr>
      <w:r>
        <w:t xml:space="preserve">This Quotation Estimate document QE-ALG-2025-0472 is the property of MacroEconomic Advisory Partners, Algiers, Algeria. Unauthorized reproduction or distribution is prohibited. All figures are expressed in Algerian Dinar (DZD) and are subject to the exchange rate and tax regulations in force at the time of contract execution in Algeria, Algiers.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Algeria Algiers</dc:title>
  <dc:creator/>
  <dc:language>en</dc:language>
  <cp:keywords/>
  <dcterms:created xsi:type="dcterms:W3CDTF">2026-10-10T06:48:51Z</dcterms:created>
  <dcterms:modified xsi:type="dcterms:W3CDTF">2026-10-10T06:48:51Z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