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quotation-estimate"/>
    <w:p>
      <w:pPr>
        <w:pStyle w:val="Heading1"/>
      </w:pPr>
      <w:r>
        <w:t xml:space="preserve">Quotation Estimate</w:t>
      </w:r>
    </w:p>
    <w:p>
      <w:pPr>
        <w:pStyle w:val="FirstParagraph"/>
      </w:pPr>
      <w:r>
        <w:rPr>
          <w:bCs/>
          <w:b/>
        </w:rPr>
        <w:t xml:space="preserve">Brisbane Economic Advisory Group Pty Ltd</w:t>
      </w:r>
    </w:p>
    <w:p>
      <w:pPr>
        <w:pStyle w:val="BodyText"/>
      </w:pPr>
      <w:r>
        <w:t xml:space="preserve">Level 12, 400 George Street, Brisbane, Queensland 4000, Australia</w:t>
      </w:r>
    </w:p>
    <w:p>
      <w:pPr>
        <w:pStyle w:val="BodyText"/>
      </w:pPr>
      <w:r>
        <w:t xml:space="preserve">ABN: 54 123 456 789 | ACN: 123 456 789</w:t>
      </w:r>
    </w:p>
    <w:p>
      <w:pPr>
        <w:pStyle w:val="BodyText"/>
      </w:pPr>
      <w:r>
        <w:t xml:space="preserve">Phone: +61 7 3100 4500 | Email: enquiries@brisbaneeconomicadvisory.com.au</w:t>
      </w:r>
    </w:p>
    <w:bookmarkEnd w:id="20"/>
    <w:p>
      <w:pPr>
        <w:pStyle w:val="BodyText"/>
      </w:pPr>
      <w:r>
        <w:rPr>
          <w:bCs/>
          <w:b/>
        </w:rPr>
        <w:t xml:space="preserve">Quotation Estimate No.:</w:t>
      </w:r>
      <w:r>
        <w:t xml:space="preserve"> </w:t>
      </w:r>
      <w:r>
        <w:t xml:space="preserve">QTE-2025-BNE-0487</w:t>
      </w:r>
      <w:r>
        <w:br/>
      </w:r>
      <w:r>
        <w:rPr>
          <w:bCs/>
          <w:b/>
        </w:rPr>
        <w:t xml:space="preserve">Date Issued:</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For:</w:t>
      </w:r>
      <w:r>
        <w:br/>
      </w:r>
      <w:r>
        <w:t xml:space="preserve">Queensland Infrastructure Development Authority</w:t>
      </w:r>
      <w:r>
        <w:br/>
      </w:r>
      <w:r>
        <w:t xml:space="preserve">100 Creek Street, Brisbane, QLD 4000</w:t>
      </w:r>
      <w:r>
        <w:br/>
      </w:r>
      <w:r>
        <w:t xml:space="preserve">Australia</w:t>
      </w:r>
    </w:p>
    <w:p>
      <w:pPr>
        <w:pStyle w:val="BodyText"/>
      </w:pPr>
      <w:r>
        <w:rPr>
          <w:bCs/>
          <w:b/>
        </w:rPr>
        <w:t xml:space="preserve">Prepared By:</w:t>
      </w:r>
      <w:r>
        <w:br/>
      </w:r>
      <w:r>
        <w:t xml:space="preserve">Dr. Margaret Chen, Senior Economist</w:t>
      </w:r>
      <w:r>
        <w:br/>
      </w:r>
      <w:r>
        <w:t xml:space="preserve">Brisbane Economic Advisory Group</w:t>
      </w:r>
      <w:r>
        <w:br/>
      </w:r>
      <w:r>
        <w:t xml:space="preserve">Australia Brisbane</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Brisbane Economic Advisory Group Pty Ltd to provide a comprehensive and itemised cost breakdown for the engagement of a qualified</w:t>
      </w:r>
      <w:r>
        <w:t xml:space="preserve"> </w:t>
      </w:r>
      <w:r>
        <w:t xml:space="preserve">Economist</w:t>
      </w:r>
      <w:r>
        <w:t xml:space="preserve"> </w:t>
      </w:r>
      <w:r>
        <w:t xml:space="preserve">to deliver specialised economic research, policy analysis, and strategic advisory services within the</w:t>
      </w:r>
      <w:r>
        <w:t xml:space="preserve"> </w:t>
      </w:r>
      <w:r>
        <w:t xml:space="preserve">Australia Brisbane</w:t>
      </w:r>
      <w:r>
        <w:t xml:space="preserve"> </w:t>
      </w:r>
      <w:r>
        <w:t xml:space="preserve">metropolitan region. This document serves as a formal</w:t>
      </w:r>
      <w:r>
        <w:t xml:space="preserve"> </w:t>
      </w:r>
      <w:r>
        <w:t xml:space="preserve">Quotation Estimate</w:t>
      </w:r>
      <w:r>
        <w:t xml:space="preserve"> </w:t>
      </w:r>
      <w:r>
        <w:t xml:space="preserve">outlining all professional fees, associated costs, and terms governing the proposed engagement. The</w:t>
      </w:r>
      <w:r>
        <w:t xml:space="preserve"> </w:t>
      </w:r>
      <w:r>
        <w:t xml:space="preserve">Economist</w:t>
      </w:r>
      <w:r>
        <w:t xml:space="preserve"> </w:t>
      </w:r>
      <w:r>
        <w:t xml:space="preserve">services described herein are specifically tailored to address the unique economic landscape of</w:t>
      </w:r>
      <w:r>
        <w:t xml:space="preserve"> </w:t>
      </w:r>
      <w:r>
        <w:t xml:space="preserve">Australia Brisbane</w:t>
      </w:r>
      <w:r>
        <w:t xml:space="preserve">, including but not limited to the Queensland construction sector, the mining and resources pipeline, the growing technology corridor along the Brisbane River, and the broader South-East Queensland economic corridor.</w:t>
      </w:r>
    </w:p>
    <w:bookmarkEnd w:id="21"/>
    <w:bookmarkStart w:id="22" w:name="scope-of-services-economist-engagement"/>
    <w:p>
      <w:pPr>
        <w:pStyle w:val="Heading2"/>
      </w:pPr>
      <w:r>
        <w:t xml:space="preserve">2. Scope of Services – Economist Engagement</w:t>
      </w:r>
    </w:p>
    <w:p>
      <w:pPr>
        <w:pStyle w:val="FirstParagraph"/>
      </w:pPr>
      <w:r>
        <w:t xml:space="preserve">The</w:t>
      </w:r>
      <w:r>
        <w:t xml:space="preserve"> </w:t>
      </w:r>
      <w:r>
        <w:t xml:space="preserve">Economist</w:t>
      </w:r>
      <w:r>
        <w:t xml:space="preserve"> </w:t>
      </w:r>
      <w:r>
        <w:t xml:space="preserve">engaged under this</w:t>
      </w:r>
      <w:r>
        <w:t xml:space="preserve"> </w:t>
      </w:r>
      <w:r>
        <w:t xml:space="preserve">Quotation Estimate</w:t>
      </w:r>
      <w:r>
        <w:t xml:space="preserve"> </w:t>
      </w:r>
      <w:r>
        <w:t xml:space="preserve">will provide the following services to the client within the</w:t>
      </w:r>
      <w:r>
        <w:t xml:space="preserve"> </w:t>
      </w:r>
      <w:r>
        <w:t xml:space="preserve">Australia Brisbane</w:t>
      </w:r>
      <w:r>
        <w:t xml:space="preserve"> </w:t>
      </w:r>
      <w:r>
        <w:t xml:space="preserve">region:</w:t>
      </w:r>
    </w:p>
    <w:p>
      <w:pPr>
        <w:numPr>
          <w:ilvl w:val="0"/>
          <w:numId w:val="1001"/>
        </w:numPr>
        <w:pStyle w:val="Compact"/>
      </w:pPr>
      <w:r>
        <w:rPr>
          <w:bCs/>
          <w:b/>
        </w:rPr>
        <w:t xml:space="preserve">Economic Impact Assessment:</w:t>
      </w:r>
      <w:r>
        <w:t xml:space="preserve"> </w:t>
      </w:r>
      <w:r>
        <w:t xml:space="preserve">A full macroeconomic and microeconomic analysis of proposed infrastructure projects in the</w:t>
      </w:r>
      <w:r>
        <w:t xml:space="preserve"> </w:t>
      </w:r>
      <w:r>
        <w:t xml:space="preserve">Australia Brisbane</w:t>
      </w:r>
      <w:r>
        <w:t xml:space="preserve"> </w:t>
      </w:r>
      <w:r>
        <w:t xml:space="preserve">metropolitan area, including employment multipliers, GDP contribution modelling, and regional wealth distribution forecasts.</w:t>
      </w:r>
    </w:p>
    <w:p>
      <w:pPr>
        <w:numPr>
          <w:ilvl w:val="0"/>
          <w:numId w:val="1001"/>
        </w:numPr>
        <w:pStyle w:val="Compact"/>
      </w:pPr>
      <w:r>
        <w:rPr>
          <w:bCs/>
          <w:b/>
        </w:rPr>
        <w:t xml:space="preserve">Policy Advisory:</w:t>
      </w:r>
      <w:r>
        <w:t xml:space="preserve"> </w:t>
      </w:r>
      <w:r>
        <w:t xml:space="preserve">Ongoing advisory to the Queensland Government and local councils on fiscal policy, taxation implications, and regulatory frameworks affecting the</w:t>
      </w:r>
      <w:r>
        <w:t xml:space="preserve"> </w:t>
      </w:r>
      <w:r>
        <w:t xml:space="preserve">Australia Brisbane</w:t>
      </w:r>
      <w:r>
        <w:t xml:space="preserve"> </w:t>
      </w:r>
      <w:r>
        <w:t xml:space="preserve">business environment.</w:t>
      </w:r>
    </w:p>
    <w:p>
      <w:pPr>
        <w:numPr>
          <w:ilvl w:val="0"/>
          <w:numId w:val="1001"/>
        </w:numPr>
        <w:pStyle w:val="Compact"/>
      </w:pPr>
      <w:r>
        <w:rPr>
          <w:bCs/>
          <w:b/>
        </w:rPr>
        <w:t xml:space="preserve">Market Research &amp; Forecasting:</w:t>
      </w:r>
      <w:r>
        <w:t xml:space="preserve"> </w:t>
      </w:r>
      <w:r>
        <w:t xml:space="preserve">Quarterly economic outlook reports specific to</w:t>
      </w:r>
      <w:r>
        <w:t xml:space="preserve"> </w:t>
      </w:r>
      <w:r>
        <w:t xml:space="preserve">Australia Brisbane</w:t>
      </w:r>
      <w:r>
        <w:t xml:space="preserve">, covering housing market dynamics, commercial property yields, labour market trends, and consumer spending patterns.</w:t>
      </w:r>
    </w:p>
    <w:p>
      <w:pPr>
        <w:numPr>
          <w:ilvl w:val="0"/>
          <w:numId w:val="1001"/>
        </w:numPr>
        <w:pStyle w:val="Compact"/>
      </w:pPr>
      <w:r>
        <w:rPr>
          <w:bCs/>
          <w:b/>
        </w:rPr>
        <w:t xml:space="preserve">Stakeholder Presentations:</w:t>
      </w:r>
      <w:r>
        <w:t xml:space="preserve"> </w:t>
      </w:r>
      <w:r>
        <w:t xml:space="preserve">Preparation and delivery of up to six (6) formal presentations to government committees, industry bodies, and public forums within</w:t>
      </w:r>
      <w:r>
        <w:t xml:space="preserve"> </w:t>
      </w:r>
      <w:r>
        <w:t xml:space="preserve">Australia Brisbane</w:t>
      </w:r>
      <w:r>
        <w:t xml:space="preserve">.</w:t>
      </w:r>
    </w:p>
    <w:p>
      <w:pPr>
        <w:numPr>
          <w:ilvl w:val="0"/>
          <w:numId w:val="1001"/>
        </w:numPr>
        <w:pStyle w:val="Compact"/>
      </w:pPr>
      <w:r>
        <w:rPr>
          <w:bCs/>
          <w:b/>
        </w:rPr>
        <w:t xml:space="preserve">Report Writing:</w:t>
      </w:r>
      <w:r>
        <w:t xml:space="preserve"> </w:t>
      </w:r>
      <w:r>
        <w:t xml:space="preserve">Production of a minimum of four (4) detailed economic reports, each no fewer than 25 pages, addressing specific policy questions relevant to the</w:t>
      </w:r>
      <w:r>
        <w:t xml:space="preserve"> </w:t>
      </w:r>
      <w:r>
        <w:t xml:space="preserve">Australia Brisbane</w:t>
      </w:r>
      <w:r>
        <w:t xml:space="preserve"> </w:t>
      </w:r>
      <w:r>
        <w:t xml:space="preserve">economy.</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Economist Service</w:t>
            </w:r>
          </w:p>
        </w:tc>
        <w:tc>
          <w:tcPr/>
          <w:p>
            <w:pPr>
              <w:pStyle w:val="Compact"/>
              <w:jc w:val="left"/>
            </w:pPr>
            <w:r>
              <w:t xml:space="preserve">Duration / Qty</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Senior Economist – Economic Impact Assessment (on-site in Australia Brisbane)</w:t>
            </w:r>
          </w:p>
        </w:tc>
        <w:tc>
          <w:tcPr/>
          <w:p>
            <w:pPr>
              <w:pStyle w:val="Compact"/>
              <w:jc w:val="left"/>
            </w:pPr>
            <w:r>
              <w:t xml:space="preserve">80 hours</w:t>
            </w:r>
          </w:p>
        </w:tc>
        <w:tc>
          <w:tcPr/>
          <w:p>
            <w:pPr>
              <w:pStyle w:val="Compact"/>
              <w:jc w:val="left"/>
            </w:pPr>
            <w:r>
              <w:t xml:space="preserve">$285.00/hr</w:t>
            </w:r>
          </w:p>
        </w:tc>
        <w:tc>
          <w:tcPr/>
          <w:p>
            <w:pPr>
              <w:pStyle w:val="Compact"/>
              <w:jc w:val="left"/>
            </w:pPr>
            <w:r>
              <w:t xml:space="preserve">$22,800.00</w:t>
            </w:r>
          </w:p>
        </w:tc>
      </w:tr>
      <w:tr>
        <w:tc>
          <w:tcPr/>
          <w:p>
            <w:pPr>
              <w:pStyle w:val="Compact"/>
              <w:jc w:val="left"/>
            </w:pPr>
            <w:r>
              <w:t xml:space="preserve">02</w:t>
            </w:r>
          </w:p>
        </w:tc>
        <w:tc>
          <w:tcPr/>
          <w:p>
            <w:pPr>
              <w:pStyle w:val="Compact"/>
              <w:jc w:val="left"/>
            </w:pPr>
            <w:r>
              <w:t xml:space="preserve">Senior Economist – Policy Advisory &amp; Consultation (Australia Brisbane)</w:t>
            </w:r>
          </w:p>
        </w:tc>
        <w:tc>
          <w:tcPr/>
          <w:p>
            <w:pPr>
              <w:pStyle w:val="Compact"/>
              <w:jc w:val="left"/>
            </w:pPr>
            <w:r>
              <w:t xml:space="preserve">60 hours</w:t>
            </w:r>
          </w:p>
        </w:tc>
        <w:tc>
          <w:tcPr/>
          <w:p>
            <w:pPr>
              <w:pStyle w:val="Compact"/>
              <w:jc w:val="left"/>
            </w:pPr>
            <w:r>
              <w:t xml:space="preserve">$285.00/hr</w:t>
            </w:r>
          </w:p>
        </w:tc>
        <w:tc>
          <w:tcPr/>
          <w:p>
            <w:pPr>
              <w:pStyle w:val="Compact"/>
              <w:jc w:val="left"/>
            </w:pPr>
            <w:r>
              <w:t xml:space="preserve">$17,100.00</w:t>
            </w:r>
          </w:p>
        </w:tc>
      </w:tr>
      <w:tr>
        <w:tc>
          <w:tcPr/>
          <w:p>
            <w:pPr>
              <w:pStyle w:val="Compact"/>
              <w:jc w:val="left"/>
            </w:pPr>
            <w:r>
              <w:t xml:space="preserve">03</w:t>
            </w:r>
          </w:p>
        </w:tc>
        <w:tc>
          <w:tcPr/>
          <w:p>
            <w:pPr>
              <w:pStyle w:val="Compact"/>
              <w:jc w:val="left"/>
            </w:pPr>
            <w:r>
              <w:t xml:space="preserve">Market Research &amp; Forecasting Reports (4 reports, Australia Brisbane focus)</w:t>
            </w:r>
          </w:p>
        </w:tc>
        <w:tc>
          <w:tcPr/>
          <w:p>
            <w:pPr>
              <w:pStyle w:val="Compact"/>
              <w:jc w:val="left"/>
            </w:pPr>
            <w:r>
              <w:t xml:space="preserve">4 reports</w:t>
            </w:r>
          </w:p>
        </w:tc>
        <w:tc>
          <w:tcPr/>
          <w:p>
            <w:pPr>
              <w:pStyle w:val="Compact"/>
              <w:jc w:val="left"/>
            </w:pPr>
            <w:r>
              <w:t xml:space="preserve">$4,500.00 each</w:t>
            </w:r>
          </w:p>
        </w:tc>
        <w:tc>
          <w:tcPr/>
          <w:p>
            <w:pPr>
              <w:pStyle w:val="Compact"/>
              <w:jc w:val="left"/>
            </w:pPr>
            <w:r>
              <w:t xml:space="preserve">$18,000.00</w:t>
            </w:r>
          </w:p>
        </w:tc>
      </w:tr>
      <w:tr>
        <w:tc>
          <w:tcPr/>
          <w:p>
            <w:pPr>
              <w:pStyle w:val="Compact"/>
              <w:jc w:val="left"/>
            </w:pPr>
            <w:r>
              <w:t xml:space="preserve">04</w:t>
            </w:r>
          </w:p>
        </w:tc>
        <w:tc>
          <w:tcPr/>
          <w:p>
            <w:pPr>
              <w:pStyle w:val="Compact"/>
              <w:jc w:val="left"/>
            </w:pPr>
            <w:r>
              <w:t xml:space="preserve">Stakeholder Presentations &amp; Public Forums (Australia Brisbane venues)</w:t>
            </w:r>
          </w:p>
        </w:tc>
        <w:tc>
          <w:tcPr/>
          <w:p>
            <w:pPr>
              <w:pStyle w:val="Compact"/>
              <w:jc w:val="left"/>
            </w:pPr>
            <w:r>
              <w:t xml:space="preserve">6 sessions</w:t>
            </w:r>
          </w:p>
        </w:tc>
        <w:tc>
          <w:tcPr/>
          <w:p>
            <w:pPr>
              <w:pStyle w:val="Compact"/>
              <w:jc w:val="left"/>
            </w:pPr>
            <w:r>
              <w:t xml:space="preserve">$1,200.00 each</w:t>
            </w:r>
          </w:p>
        </w:tc>
        <w:tc>
          <w:tcPr/>
          <w:p>
            <w:pPr>
              <w:pStyle w:val="Compact"/>
              <w:jc w:val="left"/>
            </w:pPr>
            <w:r>
              <w:t xml:space="preserve">$7,200.00</w:t>
            </w:r>
          </w:p>
        </w:tc>
      </w:tr>
      <w:tr>
        <w:tc>
          <w:tcPr/>
          <w:p>
            <w:pPr>
              <w:pStyle w:val="Compact"/>
              <w:jc w:val="left"/>
            </w:pPr>
            <w:r>
              <w:t xml:space="preserve">05</w:t>
            </w:r>
          </w:p>
        </w:tc>
        <w:tc>
          <w:tcPr/>
          <w:p>
            <w:pPr>
              <w:pStyle w:val="Compact"/>
              <w:jc w:val="left"/>
            </w:pPr>
            <w:r>
              <w:t xml:space="preserve">Junior Economist – Data Collection &amp; Modelling Support</w:t>
            </w:r>
          </w:p>
        </w:tc>
        <w:tc>
          <w:tcPr/>
          <w:p>
            <w:pPr>
              <w:pStyle w:val="Compact"/>
              <w:jc w:val="left"/>
            </w:pPr>
            <w:r>
              <w:t xml:space="preserve">120 hours</w:t>
            </w:r>
          </w:p>
        </w:tc>
        <w:tc>
          <w:tcPr/>
          <w:p>
            <w:pPr>
              <w:pStyle w:val="Compact"/>
              <w:jc w:val="left"/>
            </w:pPr>
            <w:r>
              <w:t xml:space="preserve">$145.00/hr</w:t>
            </w:r>
          </w:p>
        </w:tc>
        <w:tc>
          <w:tcPr/>
          <w:p>
            <w:pPr>
              <w:pStyle w:val="Compact"/>
              <w:jc w:val="left"/>
            </w:pPr>
            <w:r>
              <w:t xml:space="preserve">$17,400.00</w:t>
            </w:r>
          </w:p>
        </w:tc>
      </w:tr>
      <w:tr>
        <w:tc>
          <w:tcPr/>
          <w:p>
            <w:pPr>
              <w:pStyle w:val="Compact"/>
              <w:jc w:val="left"/>
            </w:pPr>
            <w:r>
              <w:t xml:space="preserve">06</w:t>
            </w:r>
          </w:p>
        </w:tc>
        <w:tc>
          <w:tcPr/>
          <w:p>
            <w:pPr>
              <w:pStyle w:val="Compact"/>
              <w:jc w:val="left"/>
            </w:pPr>
            <w:r>
              <w:t xml:space="preserve">Travel &amp; Accommodation within Australia Brisbane metro area</w:t>
            </w:r>
          </w:p>
        </w:tc>
        <w:tc>
          <w:tcPr/>
          <w:p>
            <w:pPr>
              <w:pStyle w:val="Compact"/>
              <w:jc w:val="left"/>
            </w:pPr>
            <w:r>
              <w:t xml:space="preserve">As incurred</w:t>
            </w:r>
          </w:p>
        </w:tc>
        <w:tc>
          <w:tcPr/>
          <w:p>
            <w:pPr>
              <w:pStyle w:val="Compact"/>
              <w:jc w:val="left"/>
            </w:pPr>
            <w:r>
              <w:t xml:space="preserve">—</w:t>
            </w:r>
          </w:p>
        </w:tc>
        <w:tc>
          <w:tcPr/>
          <w:p>
            <w:pPr>
              <w:pStyle w:val="Compact"/>
              <w:jc w:val="left"/>
            </w:pPr>
            <w:r>
              <w:t xml:space="preserve">$3,500.00</w:t>
            </w:r>
          </w:p>
        </w:tc>
      </w:tr>
      <w:tr>
        <w:tc>
          <w:tcPr/>
          <w:p>
            <w:pPr>
              <w:pStyle w:val="Compact"/>
              <w:jc w:val="left"/>
            </w:pPr>
            <w:r>
              <w:t xml:space="preserve">07</w:t>
            </w:r>
          </w:p>
        </w:tc>
        <w:tc>
          <w:tcPr/>
          <w:p>
            <w:pPr>
              <w:pStyle w:val="Compact"/>
              <w:jc w:val="left"/>
            </w:pPr>
            <w:r>
              <w:t xml:space="preserve">Software Licences (EViews, Stata, GIS mapping for Australia Brisbane data)</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$4,200.00</w:t>
            </w:r>
          </w:p>
        </w:tc>
      </w:tr>
      <w:tr>
        <w:tc>
          <w:tcPr/>
          <w:p>
            <w:pPr>
              <w:pStyle w:val="Compact"/>
              <w:jc w:val="left"/>
            </w:pPr>
            <w:r>
              <w:t xml:space="preserve">08</w:t>
            </w:r>
          </w:p>
        </w:tc>
        <w:tc>
          <w:tcPr/>
          <w:p>
            <w:pPr>
              <w:pStyle w:val="Compact"/>
              <w:jc w:val="left"/>
            </w:pPr>
            <w:r>
              <w:t xml:space="preserve">Project Management &amp; Quality Assurance Oversight</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$9,600.00</w:t>
            </w:r>
          </w:p>
        </w:tc>
      </w:tr>
      <w:tr>
        <w:tc>
          <w:tcPr>
            <w:gridSpan w:val="4"/>
          </w:tcPr>
          <w:p>
            <w:pPr>
              <w:pStyle w:val="Compact"/>
              <w:jc w:val="left"/>
            </w:pPr>
            <w:r>
              <w:t xml:space="preserve">Subtotal (AUD)</w:t>
            </w:r>
          </w:p>
        </w:tc>
        <w:tc>
          <w:tcPr/>
          <w:p>
            <w:pPr>
              <w:pStyle w:val="Compact"/>
              <w:jc w:val="left"/>
            </w:pPr>
            <w:r>
              <w:t xml:space="preserve">$99,800.00</w:t>
            </w:r>
          </w:p>
        </w:tc>
      </w:tr>
      <w:tr>
        <w:tc>
          <w:tcPr>
            <w:gridSpan w:val="4"/>
          </w:tcPr>
          <w:p>
            <w:pPr>
              <w:pStyle w:val="Compact"/>
              <w:jc w:val="left"/>
            </w:pPr>
            <w:r>
              <w:t xml:space="preserve">GST (10%)</w:t>
            </w:r>
          </w:p>
        </w:tc>
        <w:tc>
          <w:tcPr/>
          <w:p>
            <w:pPr>
              <w:pStyle w:val="Compact"/>
              <w:jc w:val="left"/>
            </w:pPr>
            <w:r>
              <w:t xml:space="preserve">$9,980.00</w:t>
            </w:r>
          </w:p>
        </w:tc>
      </w:tr>
      <w:tr>
        <w:tc>
          <w:tcPr>
            <w:gridSpan w:val="4"/>
          </w:tcPr>
          <w:p>
            <w:pPr>
              <w:pStyle w:val="Compact"/>
              <w:jc w:val="left"/>
            </w:pPr>
            <w:r>
              <w:rPr>
                <w:bCs/>
                <w:b/>
              </w:rPr>
              <w:t xml:space="preserve">TOTAL QUOTATION ESTIMATE (AUD, incl. GST)</w:t>
            </w:r>
          </w:p>
        </w:tc>
        <w:tc>
          <w:tcPr/>
          <w:p>
            <w:pPr>
              <w:pStyle w:val="Compact"/>
              <w:jc w:val="left"/>
            </w:pPr>
            <w:r>
              <w:rPr>
                <w:bCs/>
                <w:b/>
              </w:rPr>
              <w:t xml:space="preserve">$109,780.00</w:t>
            </w:r>
          </w:p>
        </w:tc>
      </w:tr>
    </w:tbl>
    <w:bookmarkEnd w:id="23"/>
    <w:bookmarkStart w:id="24" w:name="payment-schedule"/>
    <w:p>
      <w:pPr>
        <w:pStyle w:val="Heading2"/>
      </w:pPr>
      <w:r>
        <w:t xml:space="preserve">4. Payment Schedule</w:t>
      </w:r>
    </w:p>
    <w:p>
      <w:pPr>
        <w:pStyle w:val="FirstParagraph"/>
      </w:pPr>
      <w:r>
        <w:t xml:space="preserve">This</w:t>
      </w:r>
      <w:r>
        <w:t xml:space="preserve"> </w:t>
      </w:r>
      <w:r>
        <w:t xml:space="preserve">Quotation Estimate</w:t>
      </w:r>
      <w:r>
        <w:t xml:space="preserve"> </w:t>
      </w:r>
      <w:r>
        <w:t xml:space="preserve">for the</w:t>
      </w:r>
      <w:r>
        <w:t xml:space="preserve"> </w:t>
      </w:r>
      <w:r>
        <w:t xml:space="preserve">Economist</w:t>
      </w:r>
      <w:r>
        <w:t xml:space="preserve"> </w:t>
      </w:r>
      <w:r>
        <w:t xml:space="preserve">engagement in</w:t>
      </w:r>
      <w:r>
        <w:t xml:space="preserve"> </w:t>
      </w:r>
      <w:r>
        <w:t xml:space="preserve">Australia Brisbane</w:t>
      </w:r>
      <w:r>
        <w:t xml:space="preserve"> </w:t>
      </w:r>
      <w:r>
        <w:t xml:space="preserve">shall be paid in accordance with the following schedule:</w:t>
      </w:r>
    </w:p>
    <w:p>
      <w:pPr>
        <w:numPr>
          <w:ilvl w:val="0"/>
          <w:numId w:val="1002"/>
        </w:numPr>
        <w:pStyle w:val="Compact"/>
      </w:pPr>
      <w:r>
        <w:rPr>
          <w:bCs/>
          <w:b/>
        </w:rPr>
        <w:t xml:space="preserve">30% deposit</w:t>
      </w:r>
      <w:r>
        <w:t xml:space="preserve"> </w:t>
      </w:r>
      <w:r>
        <w:t xml:space="preserve">($32,934.00) upon acceptance of this</w:t>
      </w:r>
      <w:r>
        <w:t xml:space="preserve"> </w:t>
      </w:r>
      <w:r>
        <w:t xml:space="preserve">Quotation Estimate</w:t>
      </w:r>
      <w:r>
        <w:t xml:space="preserve"> </w:t>
      </w:r>
      <w:r>
        <w:t xml:space="preserve">and execution of the service agreement.</w:t>
      </w:r>
    </w:p>
    <w:p>
      <w:pPr>
        <w:numPr>
          <w:ilvl w:val="0"/>
          <w:numId w:val="1002"/>
        </w:numPr>
        <w:pStyle w:val="Compact"/>
      </w:pPr>
      <w:r>
        <w:rPr>
          <w:bCs/>
          <w:b/>
        </w:rPr>
        <w:t xml:space="preserve">40% progress payment</w:t>
      </w:r>
      <w:r>
        <w:t xml:space="preserve"> </w:t>
      </w:r>
      <w:r>
        <w:t xml:space="preserve">($43,912.00) due at the six-month milestone, upon delivery of the first two (2) economic reports.</w:t>
      </w:r>
    </w:p>
    <w:p>
      <w:pPr>
        <w:numPr>
          <w:ilvl w:val="0"/>
          <w:numId w:val="1002"/>
        </w:numPr>
        <w:pStyle w:val="Compact"/>
      </w:pPr>
      <w:r>
        <w:rPr>
          <w:bCs/>
          <w:b/>
        </w:rPr>
        <w:t xml:space="preserve">30% final payment</w:t>
      </w:r>
      <w:r>
        <w:t xml:space="preserve"> </w:t>
      </w:r>
      <w:r>
        <w:t xml:space="preserve">($32,934.00) due upon completion of all deliverables and final acceptance by the client.</w:t>
      </w:r>
    </w:p>
    <w:p>
      <w:pPr>
        <w:pStyle w:val="FirstParagraph"/>
      </w:pPr>
      <w:r>
        <w:t xml:space="preserve">All payments shall be made via electronic funds transfer (EFT) to the nominated bank account of Brisbane Economic Advisory Group Pty Ltd. Invoices will be issued in accordance with Australian Taxation Office (ATO) requirements for the</w:t>
      </w:r>
      <w:r>
        <w:t xml:space="preserve"> </w:t>
      </w:r>
      <w:r>
        <w:t xml:space="preserve">Australia Brisbane</w:t>
      </w:r>
      <w:r>
        <w:t xml:space="preserve"> </w:t>
      </w:r>
      <w:r>
        <w:t xml:space="preserve">jurisdiction.</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w:t>
      </w:r>
      <w:r>
        <w:t xml:space="preserve"> </w:t>
      </w:r>
      <w:r>
        <w:t xml:space="preserve">Quotation Estimate</w:t>
      </w:r>
      <w:r>
        <w:t xml:space="preserve"> </w:t>
      </w:r>
      <w:r>
        <w:t xml:space="preserve">is valid for thirty (30) calendar days from the date of issue. After this period, all rates and fees are subject to revision based on prevailing market conditions in</w:t>
      </w:r>
      <w:r>
        <w:t xml:space="preserve"> </w:t>
      </w:r>
      <w:r>
        <w:t xml:space="preserve">Australia Brisbane</w:t>
      </w:r>
      <w:r>
        <w:t xml:space="preserve">.</w:t>
      </w:r>
    </w:p>
    <w:p>
      <w:pPr>
        <w:pStyle w:val="BodyText"/>
      </w:pPr>
      <w:r>
        <w:rPr>
          <w:bCs/>
          <w:b/>
        </w:rPr>
        <w:t xml:space="preserve">5.2</w:t>
      </w:r>
      <w:r>
        <w:t xml:space="preserve"> </w:t>
      </w:r>
      <w:r>
        <w:t xml:space="preserve">The</w:t>
      </w:r>
      <w:r>
        <w:t xml:space="preserve"> </w:t>
      </w:r>
      <w:r>
        <w:t xml:space="preserve">Economist</w:t>
      </w:r>
      <w:r>
        <w:t xml:space="preserve"> </w:t>
      </w:r>
      <w:r>
        <w:t xml:space="preserve">and all supporting staff engaged under this</w:t>
      </w:r>
      <w:r>
        <w:t xml:space="preserve"> </w:t>
      </w:r>
      <w:r>
        <w:t xml:space="preserve">Quotation Estimate</w:t>
      </w:r>
      <w:r>
        <w:t xml:space="preserve"> </w:t>
      </w:r>
      <w:r>
        <w:t xml:space="preserve">shall comply with all applicable Australian and Queensland legislation, including the Privacy Act 1988 (Cth), the Fair Work Act 2009 (Cth), and relevant Queensland professional standards.</w:t>
      </w:r>
    </w:p>
    <w:p>
      <w:pPr>
        <w:pStyle w:val="BodyText"/>
      </w:pPr>
      <w:r>
        <w:rPr>
          <w:bCs/>
          <w:b/>
        </w:rPr>
        <w:t xml:space="preserve">5.3</w:t>
      </w:r>
      <w:r>
        <w:t xml:space="preserve"> </w:t>
      </w:r>
      <w:r>
        <w:t xml:space="preserve">All intellectual property, reports, data models, and analytical outputs produced by the</w:t>
      </w:r>
      <w:r>
        <w:t xml:space="preserve"> </w:t>
      </w:r>
      <w:r>
        <w:t xml:space="preserve">Economist</w:t>
      </w:r>
      <w:r>
        <w:t xml:space="preserve"> </w:t>
      </w:r>
      <w:r>
        <w:t xml:space="preserve">under this engagement shall become the sole property of the client upon full payment of all amounts due under this</w:t>
      </w:r>
      <w:r>
        <w:t xml:space="preserve"> </w:t>
      </w:r>
      <w:r>
        <w:t xml:space="preserve">Quotation Estimate</w:t>
      </w:r>
      <w:r>
        <w:t xml:space="preserve">.</w:t>
      </w:r>
    </w:p>
    <w:p>
      <w:pPr>
        <w:pStyle w:val="BodyText"/>
      </w:pPr>
      <w:r>
        <w:rPr>
          <w:bCs/>
          <w:b/>
        </w:rPr>
        <w:t xml:space="preserve">5.4</w:t>
      </w:r>
      <w:r>
        <w:t xml:space="preserve"> </w:t>
      </w:r>
      <w:r>
        <w:t xml:space="preserve">The</w:t>
      </w:r>
      <w:r>
        <w:t xml:space="preserve"> </w:t>
      </w:r>
      <w:r>
        <w:t xml:space="preserve">Economist</w:t>
      </w:r>
      <w:r>
        <w:t xml:space="preserve"> </w:t>
      </w:r>
      <w:r>
        <w:t xml:space="preserve">shall maintain professional indemnity insurance with a minimum cover of AUD $10,000,000, valid throughout the duration of the engagement in</w:t>
      </w:r>
      <w:r>
        <w:t xml:space="preserve"> </w:t>
      </w:r>
      <w:r>
        <w:t xml:space="preserve">Australia Brisbane</w:t>
      </w:r>
      <w:r>
        <w:t xml:space="preserve">.</w:t>
      </w:r>
    </w:p>
    <w:p>
      <w:pPr>
        <w:pStyle w:val="BodyText"/>
      </w:pPr>
      <w:r>
        <w:rPr>
          <w:bCs/>
          <w:b/>
        </w:rPr>
        <w:t xml:space="preserve">5.5</w:t>
      </w:r>
      <w:r>
        <w:t xml:space="preserve"> </w:t>
      </w:r>
      <w:r>
        <w:t xml:space="preserve">Any variation to the scope of services outlined in this</w:t>
      </w:r>
      <w:r>
        <w:t xml:space="preserve"> </w:t>
      </w:r>
      <w:r>
        <w:t xml:space="preserve">Quotation Estimate</w:t>
      </w:r>
      <w:r>
        <w:t xml:space="preserve"> </w:t>
      </w:r>
      <w:r>
        <w:t xml:space="preserve">must be agreed in writing by both parties. Additional hours or deliverables will be billed at the rates specified herein.</w:t>
      </w:r>
    </w:p>
    <w:p>
      <w:pPr>
        <w:pStyle w:val="BodyText"/>
      </w:pPr>
      <w:r>
        <w:rPr>
          <w:bCs/>
          <w:b/>
        </w:rPr>
        <w:t xml:space="preserve">5.6</w:t>
      </w:r>
      <w:r>
        <w:t xml:space="preserve"> </w:t>
      </w:r>
      <w:r>
        <w:t xml:space="preserve">This</w:t>
      </w:r>
      <w:r>
        <w:t xml:space="preserve"> </w:t>
      </w:r>
      <w:r>
        <w:t xml:space="preserve">Quotation Estimate</w:t>
      </w:r>
      <w:r>
        <w:t xml:space="preserve"> </w:t>
      </w:r>
      <w:r>
        <w:t xml:space="preserve">does not constitute a binding contract until formally accepted in writing by the client and countersigned by an authorised representative of Brisbane Economic Advisory Group Pty Ltd.</w:t>
      </w:r>
    </w:p>
    <w:p>
      <w:pPr>
        <w:pStyle w:val="BodyText"/>
      </w:pPr>
      <w:r>
        <w:rPr>
          <w:bCs/>
          <w:b/>
        </w:rPr>
        <w:t xml:space="preserve">5.7</w:t>
      </w:r>
      <w:r>
        <w:t xml:space="preserve"> </w:t>
      </w:r>
      <w:r>
        <w:t xml:space="preserve">All disputes arising from this</w:t>
      </w:r>
      <w:r>
        <w:t xml:space="preserve"> </w:t>
      </w:r>
      <w:r>
        <w:t xml:space="preserve">Quotation Estimate</w:t>
      </w:r>
      <w:r>
        <w:t xml:space="preserve"> </w:t>
      </w:r>
      <w:r>
        <w:t xml:space="preserve">shall be resolved in accordance with the laws of the State of Queensland, Australia, and shall be subject to the exclusive jurisdiction of the courts in</w:t>
      </w:r>
      <w:r>
        <w:t xml:space="preserve"> </w:t>
      </w:r>
      <w:r>
        <w:t xml:space="preserve">Australia Brisbane</w:t>
      </w:r>
      <w:r>
        <w:t xml:space="preserve">.</w:t>
      </w:r>
    </w:p>
    <w:bookmarkEnd w:id="25"/>
    <w:bookmarkStart w:id="26" w:name="acceptance"/>
    <w:p>
      <w:pPr>
        <w:pStyle w:val="Heading2"/>
      </w:pPr>
      <w:r>
        <w:t xml:space="preserve">6.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fees outlined herein for the engagement of the</w:t>
      </w:r>
      <w:r>
        <w:t xml:space="preserve"> </w:t>
      </w:r>
      <w:r>
        <w:t xml:space="preserve">Economist</w:t>
      </w:r>
      <w:r>
        <w:t xml:space="preserve"> </w:t>
      </w:r>
      <w:r>
        <w:t xml:space="preserve">and associated services in</w:t>
      </w:r>
      <w:r>
        <w:t xml:space="preserve"> </w:t>
      </w:r>
      <w:r>
        <w:t xml:space="preserve">Australia Brisbane</w:t>
      </w:r>
      <w:r>
        <w:t xml:space="preserve">.</w:t>
      </w:r>
    </w:p>
    <w:p>
      <w:pPr>
        <w:pStyle w:val="BodyText"/>
      </w:pPr>
      <w:r>
        <w:rPr>
          <w:bCs/>
          <w:b/>
        </w:rPr>
        <w:t xml:space="preserve">For and on behalf of the Client:</w:t>
      </w:r>
    </w:p>
    <w:p>
      <w:pPr>
        <w:pStyle w:val="BodyText"/>
      </w:pP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rPr>
          <w:bCs/>
          <w:b/>
        </w:rPr>
        <w:t xml:space="preserve">For and on behalf of Brisbane Economic Advisory Group:</w:t>
      </w:r>
    </w:p>
    <w:p>
      <w:pPr>
        <w:pStyle w:val="BodyText"/>
      </w:pPr>
      <w:r>
        <w:t xml:space="preserve">Name: Dr. Margaret Chen</w:t>
      </w:r>
      <w:r>
        <w:br/>
      </w:r>
      <w:r>
        <w:t xml:space="preserve">Title: Senior Economist &amp; Managing Director</w:t>
      </w:r>
      <w:r>
        <w:br/>
      </w:r>
      <w:r>
        <w:t xml:space="preserve">Signature: ______________________________</w:t>
      </w:r>
      <w:r>
        <w:br/>
      </w:r>
      <w:r>
        <w:t xml:space="preserve">Date: ______________________________</w:t>
      </w:r>
    </w:p>
    <w:p>
      <w:pPr>
        <w:pStyle w:val="BodyText"/>
      </w:pPr>
      <w:r>
        <w:t xml:space="preserve">This</w:t>
      </w:r>
      <w:r>
        <w:t xml:space="preserve"> </w:t>
      </w:r>
      <w:r>
        <w:t xml:space="preserve">Quotation Estimate</w:t>
      </w:r>
      <w:r>
        <w:t xml:space="preserve"> </w:t>
      </w:r>
      <w:r>
        <w:t xml:space="preserve">(Ref: QTE-2025-BNE-0487) has been prepared specifically for the named client in relation to</w:t>
      </w:r>
      <w:r>
        <w:t xml:space="preserve"> </w:t>
      </w:r>
      <w:r>
        <w:t xml:space="preserve">Economist</w:t>
      </w:r>
      <w:r>
        <w:t xml:space="preserve"> </w:t>
      </w:r>
      <w:r>
        <w:t xml:space="preserve">services in</w:t>
      </w:r>
      <w:r>
        <w:t xml:space="preserve"> </w:t>
      </w:r>
      <w:r>
        <w:t xml:space="preserve">Australia Brisbane</w:t>
      </w:r>
      <w:r>
        <w:t xml:space="preserve">. It is not transferable and may not be relied upon by any third party without prior written consent. Brisbane Economic Advisory Group Pty Ltd reserves the right to amend this</w:t>
      </w:r>
      <w:r>
        <w:t xml:space="preserve"> </w:t>
      </w:r>
      <w:r>
        <w:t xml:space="preserve">Quotation Estimate</w:t>
      </w:r>
      <w:r>
        <w:t xml:space="preserve"> </w:t>
      </w:r>
      <w:r>
        <w:t xml:space="preserve">prior to acceptance. All amounts are quoted in Australian Dollars (AUD) and inclusive of GST where applicable.</w:t>
      </w:r>
    </w:p>
    <w:p>
      <w:pPr>
        <w:pStyle w:val="BodyText"/>
      </w:pPr>
      <w:r>
        <w:t xml:space="preserve">© 2025 Brisbane Economic Advisory Group Pty Ltd.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Australia Brisbane</dc:title>
  <dc:creator/>
  <dc:language>en</dc:language>
  <cp:keywords/>
  <dcterms:created xsi:type="dcterms:W3CDTF">2026-10-10T07:34:42Z</dcterms:created>
  <dcterms:modified xsi:type="dcterms:W3CDTF">2026-10-10T07:34:42Z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