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quotation-estimate"/>
    <w:p>
      <w:pPr>
        <w:pStyle w:val="Heading1"/>
      </w:pPr>
      <w:r>
        <w:t xml:space="preserve">QUOTATION ESTIMATE</w:t>
      </w:r>
    </w:p>
    <w:p>
      <w:pPr>
        <w:pStyle w:val="FirstParagraph"/>
      </w:pPr>
      <w:r>
        <w:t xml:space="preserve">Professional Economist Services — Brazil, Brasília</w:t>
      </w:r>
    </w:p>
    <w:bookmarkEnd w:id="20"/>
    <w:p>
      <w:pPr>
        <w:pStyle w:val="BodyText"/>
      </w:pPr>
      <w:r>
        <w:t xml:space="preserve">Quotation Estimate Reference No.: QE-BSB-2025-0471</w:t>
      </w:r>
      <w:r>
        <w:t xml:space="preserve"> </w:t>
      </w:r>
      <w:r>
        <w:t xml:space="preserve">Date of Issue: 15 June 2025</w:t>
      </w:r>
      <w:r>
        <w:t xml:space="preserve"> </w:t>
      </w:r>
      <w:r>
        <w:t xml:space="preserve">Validity Period: 30 Calendar Days</w:t>
      </w:r>
    </w:p>
    <w:bookmarkStart w:id="21" w:name="service-provider"/>
    <w:p>
      <w:pPr>
        <w:pStyle w:val="Heading3"/>
      </w:pPr>
      <w:r>
        <w:t xml:space="preserve">Service Provider</w:t>
      </w:r>
    </w:p>
    <w:p>
      <w:pPr>
        <w:pStyle w:val="FirstParagraph"/>
      </w:pPr>
      <w:r>
        <w:rPr>
          <w:bCs/>
          <w:b/>
        </w:rPr>
        <w:t xml:space="preserve">Brasília Economic Advisory Group Ltda.</w:t>
      </w:r>
      <w:r>
        <w:br/>
      </w:r>
      <w:r>
        <w:t xml:space="preserve">Setor de Edifícios Comerciais Sul, Quadra 02, Bloco A, Sala 1204</w:t>
      </w:r>
      <w:r>
        <w:br/>
      </w:r>
      <w:r>
        <w:t xml:space="preserve">Brasília — DF — CEP 70302-902 — Brazil</w:t>
      </w:r>
      <w:r>
        <w:br/>
      </w:r>
      <w:r>
        <w:t xml:space="preserve">CNPJ: 12.345.678/0001-90</w:t>
      </w:r>
      <w:r>
        <w:br/>
      </w:r>
      <w:r>
        <w:t xml:space="preserve">Contact: contracts@beag-brasilia.com.br | +55 (61) 3344-5566</w:t>
      </w:r>
    </w:p>
    <w:bookmarkEnd w:id="21"/>
    <w:bookmarkStart w:id="22" w:name="client-requesting-party"/>
    <w:p>
      <w:pPr>
        <w:pStyle w:val="Heading3"/>
      </w:pPr>
      <w:r>
        <w:t xml:space="preserve">Client / Requesting Party</w:t>
      </w:r>
    </w:p>
    <w:p>
      <w:pPr>
        <w:pStyle w:val="FirstParagraph"/>
      </w:pPr>
      <w:r>
        <w:rPr>
          <w:bCs/>
          <w:b/>
        </w:rPr>
        <w:t xml:space="preserve">Client Name:</w:t>
      </w:r>
      <w:r>
        <w:t xml:space="preserve"> </w:t>
      </w:r>
      <w:r>
        <w:t xml:space="preserve">[To be completed upon acceptance]</w:t>
      </w:r>
      <w:r>
        <w:br/>
      </w:r>
      <w:r>
        <w:rPr>
          <w:bCs/>
          <w:b/>
        </w:rPr>
        <w:t xml:space="preserve">Address:</w:t>
      </w:r>
      <w:r>
        <w:t xml:space="preserve"> </w:t>
      </w:r>
      <w:r>
        <w:t xml:space="preserve">[To be completed upon acceptance]</w:t>
      </w:r>
      <w:r>
        <w:br/>
      </w:r>
      <w:r>
        <w:rPr>
          <w:bCs/>
          <w:b/>
        </w:rPr>
        <w:t xml:space="preserve">City / State:</w:t>
      </w:r>
      <w:r>
        <w:t xml:space="preserve"> </w:t>
      </w:r>
      <w:r>
        <w:t xml:space="preserve">Brasília — DF — Brazil</w:t>
      </w:r>
      <w:r>
        <w:br/>
      </w:r>
      <w:r>
        <w:rPr>
          <w:bCs/>
          <w:b/>
        </w:rPr>
        <w:t xml:space="preserve">Reference Contact:</w:t>
      </w:r>
      <w:r>
        <w:t xml:space="preserve"> </w:t>
      </w:r>
      <w:r>
        <w:t xml:space="preserve">[To be completed upon acceptance]</w:t>
      </w:r>
    </w:p>
    <w:bookmarkEnd w:id="22"/>
    <w:bookmarkStart w:id="23" w:name="purpose-of-this-quotation-estimate"/>
    <w:p>
      <w:pPr>
        <w:pStyle w:val="Heading2"/>
      </w:pPr>
      <w:r>
        <w:t xml:space="preserve">1. Purpose of This Quotation Estimate</w:t>
      </w:r>
    </w:p>
    <w:p>
      <w:pPr>
        <w:pStyle w:val="FirstParagraph"/>
      </w:pPr>
      <w:r>
        <w:t xml:space="preserve">This Quotation Estimate is formally issued by Brasília Economic Advisory Group Ltda. to provide a comprehensive, itemized cost proposal for the engagement of a qualified Economist to deliver specialized economic consulting, analytical, and advisory services within the Federal District of Brazil Brasília. This document serves as the definitive Quotation Estimate for all parties involved and outlines the full scope of professional Economist services, associated deliverables, timelines, and financial terms applicable to operations conducted in Brazil Brasília.</w:t>
      </w:r>
    </w:p>
    <w:bookmarkEnd w:id="23"/>
    <w:bookmarkStart w:id="24" w:name="scope-of-economist-services"/>
    <w:p>
      <w:pPr>
        <w:pStyle w:val="Heading2"/>
      </w:pPr>
      <w:r>
        <w:t xml:space="preserve">2. Scope of Economist Services</w:t>
      </w:r>
    </w:p>
    <w:p>
      <w:pPr>
        <w:pStyle w:val="FirstParagraph"/>
      </w:pPr>
      <w:r>
        <w:t xml:space="preserve">The following Quotation Estimate covers the full engagement of a senior Economist, holding a minimum of a Master's degree in Economics from a recognized Brazilian institution (such as the University of Brasília — UnB, or the Federal University of Brasília — UnB), with a minimum of eight (8) years of professional experience in macroeconomic analysis, fiscal policy, and public finance within the context of Brazil Brasília. The Economist will be based in Brasília, DF, and will provide the following services:</w:t>
      </w:r>
    </w:p>
    <w:p>
      <w:pPr>
        <w:numPr>
          <w:ilvl w:val="0"/>
          <w:numId w:val="1001"/>
        </w:numPr>
        <w:pStyle w:val="Compact"/>
      </w:pPr>
      <w:r>
        <w:rPr>
          <w:bCs/>
          <w:b/>
        </w:rPr>
        <w:t xml:space="preserve">Macroeconomic Analysis &amp; Forecasting:</w:t>
      </w:r>
      <w:r>
        <w:t xml:space="preserve"> </w:t>
      </w:r>
      <w:r>
        <w:t xml:space="preserve">Quarterly and annual economic outlook reports specific to the Brasília metropolitan region and the broader Federal District, including GDP projections, inflation modeling (IPCA), and employment trend analysis relevant to Brazil Brasília.</w:t>
      </w:r>
    </w:p>
    <w:p>
      <w:pPr>
        <w:numPr>
          <w:ilvl w:val="0"/>
          <w:numId w:val="1001"/>
        </w:numPr>
        <w:pStyle w:val="Compact"/>
      </w:pPr>
      <w:r>
        <w:rPr>
          <w:bCs/>
          <w:b/>
        </w:rPr>
        <w:t xml:space="preserve">Fiscal &amp; Budgetary Advisory:</w:t>
      </w:r>
      <w:r>
        <w:t xml:space="preserve"> </w:t>
      </w:r>
      <w:r>
        <w:t xml:space="preserve">Detailed review and commentary on the municipal and federal budget cycles as they pertain to Brazil Brasília, including tax revenue projections, expenditure efficiency assessments, and debt sustainability analyses.</w:t>
      </w:r>
    </w:p>
    <w:p>
      <w:pPr>
        <w:numPr>
          <w:ilvl w:val="0"/>
          <w:numId w:val="1001"/>
        </w:numPr>
        <w:pStyle w:val="Compact"/>
      </w:pPr>
      <w:r>
        <w:rPr>
          <w:bCs/>
          <w:b/>
        </w:rPr>
        <w:t xml:space="preserve">Policy Impact Assessment:</w:t>
      </w:r>
      <w:r>
        <w:t xml:space="preserve"> </w:t>
      </w:r>
      <w:r>
        <w:t xml:space="preserve">Evaluation of proposed public policies, regulatory frameworks, and legislative initiatives under consideration by the Brasília municipal government or federal agencies headquartered in Brazil Brasília.</w:t>
      </w:r>
    </w:p>
    <w:p>
      <w:pPr>
        <w:numPr>
          <w:ilvl w:val="0"/>
          <w:numId w:val="1001"/>
        </w:numPr>
        <w:pStyle w:val="Compact"/>
      </w:pPr>
      <w:r>
        <w:rPr>
          <w:bCs/>
          <w:b/>
        </w:rPr>
        <w:t xml:space="preserve">Market &amp; Sector Research:</w:t>
      </w:r>
      <w:r>
        <w:t xml:space="preserve"> </w:t>
      </w:r>
      <w:r>
        <w:t xml:space="preserve">In-depth economic research on key sectors operating in Brazil Brasília, including public administration, technology, logistics, and the service industry, with actionable recommendations for stakeholders.</w:t>
      </w:r>
    </w:p>
    <w:p>
      <w:pPr>
        <w:numPr>
          <w:ilvl w:val="0"/>
          <w:numId w:val="1001"/>
        </w:numPr>
        <w:pStyle w:val="Compact"/>
      </w:pPr>
      <w:r>
        <w:rPr>
          <w:bCs/>
          <w:b/>
        </w:rPr>
        <w:t xml:space="preserve">Advisory &amp; Presentation Services:</w:t>
      </w:r>
      <w:r>
        <w:t xml:space="preserve"> </w:t>
      </w:r>
      <w:r>
        <w:t xml:space="preserve">Up to twelve (12) in-person advisory sessions per quarter conducted at the client's premises in Brazil Brasília or at the provider's office in the Setor de Edifícios Comerciais Sul, including preparation of executive presentations and briefing documents.</w:t>
      </w:r>
    </w:p>
    <w:p>
      <w:pPr>
        <w:numPr>
          <w:ilvl w:val="0"/>
          <w:numId w:val="1001"/>
        </w:numPr>
        <w:pStyle w:val="Compact"/>
      </w:pPr>
      <w:r>
        <w:rPr>
          <w:bCs/>
          <w:b/>
        </w:rPr>
        <w:t xml:space="preserve">Regulatory &amp; Compliance Support:</w:t>
      </w:r>
      <w:r>
        <w:t xml:space="preserve"> </w:t>
      </w:r>
      <w:r>
        <w:t xml:space="preserve">Guidance on economic regulations, central bank directives (Banco Central do Brasil), and fiscal compliance requirements applicable to operations in Brazil Brasília.</w:t>
      </w:r>
    </w:p>
    <w:bookmarkEnd w:id="24"/>
    <w:bookmarkStart w:id="25" w:name="quotation-estimate-financial-breakdown"/>
    <w:p>
      <w:pPr>
        <w:pStyle w:val="Heading2"/>
      </w:pPr>
      <w:r>
        <w:t xml:space="preserve">3. Quotation Estimate — Financial Breakdown</w:t>
      </w:r>
    </w:p>
    <w:p>
      <w:pPr>
        <w:pStyle w:val="FirstParagraph"/>
      </w:pPr>
      <w:r>
        <w:t xml:space="preserve">The following table constitutes the detailed Quotation Estimate for the Economist engagement in Brazil Brasília. All amounts are expressed in Brazilian Reais (BRL) and are inclusive of applicable taxes as mandated by Brazilian federal and District Federal legislation.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1</w:t>
            </w:r>
          </w:p>
        </w:tc>
        <w:tc>
          <w:tcPr/>
          <w:p>
            <w:pPr>
              <w:pStyle w:val="Compact"/>
              <w:jc w:val="left"/>
            </w:pPr>
            <w:r>
              <w:t xml:space="preserve">Senior Economist — Monthly Retainer (full-time, 40 hrs/week, based in Brazil Brasília)</w:t>
            </w:r>
          </w:p>
        </w:tc>
        <w:tc>
          <w:tcPr/>
          <w:p>
            <w:pPr>
              <w:pStyle w:val="Compact"/>
              <w:jc w:val="left"/>
            </w:pPr>
            <w:r>
              <w:t xml:space="preserve">12 months</w:t>
            </w:r>
          </w:p>
        </w:tc>
        <w:tc>
          <w:tcPr/>
          <w:p>
            <w:pPr>
              <w:pStyle w:val="Compact"/>
              <w:jc w:val="left"/>
            </w:pPr>
            <w:r>
              <w:t xml:space="preserve">R$ 48,500.00</w:t>
            </w:r>
          </w:p>
        </w:tc>
        <w:tc>
          <w:tcPr/>
          <w:p>
            <w:pPr>
              <w:pStyle w:val="Compact"/>
              <w:jc w:val="left"/>
            </w:pPr>
            <w:r>
              <w:t xml:space="preserve">R$ 582,000.00</w:t>
            </w:r>
          </w:p>
        </w:tc>
      </w:tr>
      <w:tr>
        <w:tc>
          <w:tcPr/>
          <w:p>
            <w:pPr>
              <w:pStyle w:val="Compact"/>
              <w:jc w:val="left"/>
            </w:pPr>
            <w:r>
              <w:t xml:space="preserve">2</w:t>
            </w:r>
          </w:p>
        </w:tc>
        <w:tc>
          <w:tcPr/>
          <w:p>
            <w:pPr>
              <w:pStyle w:val="Compact"/>
              <w:jc w:val="left"/>
            </w:pPr>
            <w:r>
              <w:t xml:space="preserve">Macroeconomic Analysis &amp; Forecasting Reports (quarterly deliverables)</w:t>
            </w:r>
          </w:p>
        </w:tc>
        <w:tc>
          <w:tcPr/>
          <w:p>
            <w:pPr>
              <w:pStyle w:val="Compact"/>
              <w:jc w:val="left"/>
            </w:pPr>
            <w:r>
              <w:t xml:space="preserve">4 reports</w:t>
            </w:r>
          </w:p>
        </w:tc>
        <w:tc>
          <w:tcPr/>
          <w:p>
            <w:pPr>
              <w:pStyle w:val="Compact"/>
              <w:jc w:val="left"/>
            </w:pPr>
            <w:r>
              <w:t xml:space="preserve">R$ 12,800.00</w:t>
            </w:r>
          </w:p>
        </w:tc>
        <w:tc>
          <w:tcPr/>
          <w:p>
            <w:pPr>
              <w:pStyle w:val="Compact"/>
              <w:jc w:val="left"/>
            </w:pPr>
            <w:r>
              <w:t xml:space="preserve">R$ 51,200.00</w:t>
            </w:r>
          </w:p>
        </w:tc>
      </w:tr>
      <w:tr>
        <w:tc>
          <w:tcPr/>
          <w:p>
            <w:pPr>
              <w:pStyle w:val="Compact"/>
              <w:jc w:val="left"/>
            </w:pPr>
            <w:r>
              <w:t xml:space="preserve">3</w:t>
            </w:r>
          </w:p>
        </w:tc>
        <w:tc>
          <w:tcPr/>
          <w:p>
            <w:pPr>
              <w:pStyle w:val="Compact"/>
              <w:jc w:val="left"/>
            </w:pPr>
            <w:r>
              <w:t xml:space="preserve">Fiscal &amp; Budgetary Advisory — Annual Comprehensive Review (Brazil Brasília)</w:t>
            </w:r>
          </w:p>
        </w:tc>
        <w:tc>
          <w:tcPr/>
          <w:p>
            <w:pPr>
              <w:pStyle w:val="Compact"/>
              <w:jc w:val="left"/>
            </w:pPr>
            <w:r>
              <w:t xml:space="preserve">1 engagement</w:t>
            </w:r>
          </w:p>
        </w:tc>
        <w:tc>
          <w:tcPr/>
          <w:p>
            <w:pPr>
              <w:pStyle w:val="Compact"/>
              <w:jc w:val="left"/>
            </w:pPr>
            <w:r>
              <w:t xml:space="preserve">R$ 35,000.00</w:t>
            </w:r>
          </w:p>
        </w:tc>
        <w:tc>
          <w:tcPr/>
          <w:p>
            <w:pPr>
              <w:pStyle w:val="Compact"/>
              <w:jc w:val="left"/>
            </w:pPr>
            <w:r>
              <w:t xml:space="preserve">R$ 35,000.00</w:t>
            </w:r>
          </w:p>
        </w:tc>
      </w:tr>
      <w:tr>
        <w:tc>
          <w:tcPr/>
          <w:p>
            <w:pPr>
              <w:pStyle w:val="Compact"/>
              <w:jc w:val="left"/>
            </w:pPr>
            <w:r>
              <w:t xml:space="preserve">4</w:t>
            </w:r>
          </w:p>
        </w:tc>
        <w:tc>
          <w:tcPr/>
          <w:p>
            <w:pPr>
              <w:pStyle w:val="Compact"/>
              <w:jc w:val="left"/>
            </w:pPr>
            <w:r>
              <w:t xml:space="preserve">Policy Impact Assessment Studies (per study, up to 6 per year)</w:t>
            </w:r>
          </w:p>
        </w:tc>
        <w:tc>
          <w:tcPr/>
          <w:p>
            <w:pPr>
              <w:pStyle w:val="Compact"/>
              <w:jc w:val="left"/>
            </w:pPr>
            <w:r>
              <w:t xml:space="preserve">6 studies</w:t>
            </w:r>
          </w:p>
        </w:tc>
        <w:tc>
          <w:tcPr/>
          <w:p>
            <w:pPr>
              <w:pStyle w:val="Compact"/>
              <w:jc w:val="left"/>
            </w:pPr>
            <w:r>
              <w:t xml:space="preserve">R$ 9,500.00</w:t>
            </w:r>
          </w:p>
        </w:tc>
        <w:tc>
          <w:tcPr/>
          <w:p>
            <w:pPr>
              <w:pStyle w:val="Compact"/>
              <w:jc w:val="left"/>
            </w:pPr>
            <w:r>
              <w:t xml:space="preserve">R$ 57,000.00</w:t>
            </w:r>
          </w:p>
        </w:tc>
      </w:tr>
      <w:tr>
        <w:tc>
          <w:tcPr/>
          <w:p>
            <w:pPr>
              <w:pStyle w:val="Compact"/>
              <w:jc w:val="left"/>
            </w:pPr>
            <w:r>
              <w:t xml:space="preserve">5</w:t>
            </w:r>
          </w:p>
        </w:tc>
        <w:tc>
          <w:tcPr/>
          <w:p>
            <w:pPr>
              <w:pStyle w:val="Compact"/>
              <w:jc w:val="left"/>
            </w:pPr>
            <w:r>
              <w:t xml:space="preserve">Market &amp; Sector Research Reports (Brazil Brasília focus)</w:t>
            </w:r>
          </w:p>
        </w:tc>
        <w:tc>
          <w:tcPr/>
          <w:p>
            <w:pPr>
              <w:pStyle w:val="Compact"/>
              <w:jc w:val="left"/>
            </w:pPr>
            <w:r>
              <w:t xml:space="preserve">4 reports</w:t>
            </w:r>
          </w:p>
        </w:tc>
        <w:tc>
          <w:tcPr/>
          <w:p>
            <w:pPr>
              <w:pStyle w:val="Compact"/>
              <w:jc w:val="left"/>
            </w:pPr>
            <w:r>
              <w:t xml:space="preserve">R$ 11,200.00</w:t>
            </w:r>
          </w:p>
        </w:tc>
        <w:tc>
          <w:tcPr/>
          <w:p>
            <w:pPr>
              <w:pStyle w:val="Compact"/>
              <w:jc w:val="left"/>
            </w:pPr>
            <w:r>
              <w:t xml:space="preserve">R$ 44,800.00</w:t>
            </w:r>
          </w:p>
        </w:tc>
      </w:tr>
      <w:tr>
        <w:tc>
          <w:tcPr/>
          <w:p>
            <w:pPr>
              <w:pStyle w:val="Compact"/>
              <w:jc w:val="left"/>
            </w:pPr>
            <w:r>
              <w:t xml:space="preserve">6</w:t>
            </w:r>
          </w:p>
        </w:tc>
        <w:tc>
          <w:tcPr/>
          <w:p>
            <w:pPr>
              <w:pStyle w:val="Compact"/>
              <w:jc w:val="left"/>
            </w:pPr>
            <w:r>
              <w:t xml:space="preserve">Advisory Sessions &amp; Executive Presentations (in-person, Brasília, DF)</w:t>
            </w:r>
          </w:p>
        </w:tc>
        <w:tc>
          <w:tcPr/>
          <w:p>
            <w:pPr>
              <w:pStyle w:val="Compact"/>
              <w:jc w:val="left"/>
            </w:pPr>
            <w:r>
              <w:t xml:space="preserve">48 sessions</w:t>
            </w:r>
          </w:p>
        </w:tc>
        <w:tc>
          <w:tcPr/>
          <w:p>
            <w:pPr>
              <w:pStyle w:val="Compact"/>
              <w:jc w:val="left"/>
            </w:pPr>
            <w:r>
              <w:t xml:space="preserve">R$ 1,850.00</w:t>
            </w:r>
          </w:p>
        </w:tc>
        <w:tc>
          <w:tcPr/>
          <w:p>
            <w:pPr>
              <w:pStyle w:val="Compact"/>
              <w:jc w:val="left"/>
            </w:pPr>
            <w:r>
              <w:t xml:space="preserve">R$ 88,800.00</w:t>
            </w:r>
          </w:p>
        </w:tc>
      </w:tr>
      <w:tr>
        <w:tc>
          <w:tcPr/>
          <w:p>
            <w:pPr>
              <w:pStyle w:val="Compact"/>
              <w:jc w:val="left"/>
            </w:pPr>
            <w:r>
              <w:t xml:space="preserve">7</w:t>
            </w:r>
          </w:p>
        </w:tc>
        <w:tc>
          <w:tcPr/>
          <w:p>
            <w:pPr>
              <w:pStyle w:val="Compact"/>
              <w:jc w:val="left"/>
            </w:pPr>
            <w:r>
              <w:t xml:space="preserve">Regulatory &amp; Compliance Advisory (ongoing, Brazil Brasília jurisdiction)</w:t>
            </w:r>
          </w:p>
        </w:tc>
        <w:tc>
          <w:tcPr/>
          <w:p>
            <w:pPr>
              <w:pStyle w:val="Compact"/>
              <w:jc w:val="left"/>
            </w:pPr>
            <w:r>
              <w:t xml:space="preserve">12 months</w:t>
            </w:r>
          </w:p>
        </w:tc>
        <w:tc>
          <w:tcPr/>
          <w:p>
            <w:pPr>
              <w:pStyle w:val="Compact"/>
              <w:jc w:val="left"/>
            </w:pPr>
            <w:r>
              <w:t xml:space="preserve">R$ 6,200.00</w:t>
            </w:r>
          </w:p>
        </w:tc>
        <w:tc>
          <w:tcPr/>
          <w:p>
            <w:pPr>
              <w:pStyle w:val="Compact"/>
              <w:jc w:val="left"/>
            </w:pPr>
            <w:r>
              <w:t xml:space="preserve">R$ 74,400.00</w:t>
            </w:r>
          </w:p>
        </w:tc>
      </w:tr>
      <w:tr>
        <w:tc>
          <w:tcPr/>
          <w:p>
            <w:pPr>
              <w:pStyle w:val="Compact"/>
              <w:jc w:val="left"/>
            </w:pPr>
            <w:r>
              <w:t xml:space="preserve">8</w:t>
            </w:r>
          </w:p>
        </w:tc>
        <w:tc>
          <w:tcPr/>
          <w:p>
            <w:pPr>
              <w:pStyle w:val="Compact"/>
              <w:jc w:val="left"/>
            </w:pPr>
            <w:r>
              <w:t xml:space="preserve">Travel &amp; Local Transportation within Brasília, DF (estimated)</w:t>
            </w:r>
          </w:p>
        </w:tc>
        <w:tc>
          <w:tcPr/>
          <w:p>
            <w:pPr>
              <w:pStyle w:val="Compact"/>
              <w:jc w:val="left"/>
            </w:pPr>
            <w:r>
              <w:t xml:space="preserve">12 months</w:t>
            </w:r>
          </w:p>
        </w:tc>
        <w:tc>
          <w:tcPr/>
          <w:p>
            <w:pPr>
              <w:pStyle w:val="Compact"/>
              <w:jc w:val="left"/>
            </w:pPr>
            <w:r>
              <w:t xml:space="preserve">R$ 2,100.00</w:t>
            </w:r>
          </w:p>
        </w:tc>
        <w:tc>
          <w:tcPr/>
          <w:p>
            <w:pPr>
              <w:pStyle w:val="Compact"/>
              <w:jc w:val="left"/>
            </w:pPr>
            <w:r>
              <w:t xml:space="preserve">R$ 25,200.00</w:t>
            </w:r>
          </w:p>
        </w:tc>
      </w:tr>
      <w:tr>
        <w:tc>
          <w:tcPr/>
          <w:p>
            <w:pPr>
              <w:pStyle w:val="Compact"/>
              <w:jc w:val="left"/>
            </w:pPr>
            <w:r>
              <w:t xml:space="preserve">9</w:t>
            </w:r>
          </w:p>
        </w:tc>
        <w:tc>
          <w:tcPr/>
          <w:p>
            <w:pPr>
              <w:pStyle w:val="Compact"/>
              <w:jc w:val="left"/>
            </w:pPr>
            <w:r>
              <w:t xml:space="preserve">Administrative &amp; Overhead Costs (office, software, data subscriptions)</w:t>
            </w:r>
          </w:p>
        </w:tc>
        <w:tc>
          <w:tcPr/>
          <w:p>
            <w:pPr>
              <w:pStyle w:val="Compact"/>
              <w:jc w:val="left"/>
            </w:pPr>
            <w:r>
              <w:t xml:space="preserve">12 months</w:t>
            </w:r>
          </w:p>
        </w:tc>
        <w:tc>
          <w:tcPr/>
          <w:p>
            <w:pPr>
              <w:pStyle w:val="Compact"/>
              <w:jc w:val="left"/>
            </w:pPr>
            <w:r>
              <w:t xml:space="preserve">R$ 3,400.00</w:t>
            </w:r>
          </w:p>
        </w:tc>
        <w:tc>
          <w:tcPr/>
          <w:p>
            <w:pPr>
              <w:pStyle w:val="Compact"/>
              <w:jc w:val="left"/>
            </w:pPr>
            <w:r>
              <w:t xml:space="preserve">R$ 40,800.00</w:t>
            </w:r>
          </w:p>
        </w:tc>
      </w:tr>
      <w:tr>
        <w:tc>
          <w:tcPr>
            <w:gridSpan w:val="4"/>
          </w:tcPr>
          <w:p>
            <w:pPr>
              <w:pStyle w:val="Compact"/>
              <w:jc w:val="left"/>
            </w:pPr>
            <w:r>
              <w:rPr>
                <w:bCs/>
                <w:b/>
              </w:rPr>
              <w:t xml:space="preserve">TOTAL QUOTATION ESTIMATE (BRL)</w:t>
            </w:r>
          </w:p>
        </w:tc>
        <w:tc>
          <w:tcPr/>
          <w:p>
            <w:pPr>
              <w:pStyle w:val="Compact"/>
              <w:jc w:val="left"/>
            </w:pPr>
            <w:r>
              <w:rPr>
                <w:bCs/>
                <w:b/>
              </w:rPr>
              <w:t xml:space="preserve">R$ 999,200.00</w:t>
            </w:r>
          </w:p>
        </w:tc>
      </w:tr>
      <w:tr>
        <w:tc>
          <w:tcPr>
            <w:gridSpan w:val="4"/>
          </w:tcPr>
          <w:p>
            <w:pPr>
              <w:pStyle w:val="Compact"/>
              <w:jc w:val="left"/>
            </w:pPr>
            <w:r>
              <w:rPr>
                <w:bCs/>
                <w:b/>
              </w:rPr>
              <w:t xml:space="preserve">Applicable Taxes (ISS, PIS, COFINS — Brazil Brasília rates)</w:t>
            </w:r>
          </w:p>
        </w:tc>
        <w:tc>
          <w:tcPr/>
          <w:p>
            <w:pPr>
              <w:pStyle w:val="Compact"/>
              <w:jc w:val="left"/>
            </w:pPr>
            <w:r>
              <w:rPr>
                <w:bCs/>
                <w:b/>
              </w:rPr>
              <w:t xml:space="preserve">R$ 119,904.00</w:t>
            </w:r>
          </w:p>
        </w:tc>
      </w:tr>
      <w:tr>
        <w:tc>
          <w:tcPr>
            <w:gridSpan w:val="4"/>
          </w:tcPr>
          <w:p>
            <w:pPr>
              <w:pStyle w:val="Compact"/>
              <w:jc w:val="left"/>
            </w:pPr>
            <w:r>
              <w:rPr>
                <w:bCs/>
                <w:b/>
              </w:rPr>
              <w:t xml:space="preserve">GRAND TOTAL (BRL)</w:t>
            </w:r>
          </w:p>
        </w:tc>
        <w:tc>
          <w:tcPr/>
          <w:p>
            <w:pPr>
              <w:pStyle w:val="Compact"/>
              <w:jc w:val="left"/>
            </w:pPr>
            <w:r>
              <w:rPr>
                <w:bCs/>
                <w:b/>
              </w:rPr>
              <w:t xml:space="preserve">R$ 1,119,104.00</w:t>
            </w:r>
          </w:p>
        </w:tc>
      </w:tr>
    </w:tbl>
    <w:bookmarkEnd w:id="25"/>
    <w:bookmarkStart w:id="26" w:name="X985eb999f0cfcda5f1af1a675bf0b7c2e0a6c64"/>
    <w:p>
      <w:pPr>
        <w:pStyle w:val="Heading2"/>
      </w:pPr>
      <w:r>
        <w:t xml:space="preserve">4. Terms and Conditions of This Quotation Estimate</w:t>
      </w:r>
    </w:p>
    <w:p>
      <w:pPr>
        <w:numPr>
          <w:ilvl w:val="0"/>
          <w:numId w:val="1002"/>
        </w:numPr>
        <w:pStyle w:val="Compact"/>
      </w:pPr>
      <w:r>
        <w:t xml:space="preserve">This Quotation Estimate is valid for a period of thirty (30) calendar days from the date of issue. After this period, the pricing and terms outlined herein may be subject to revision due to market conditions in Brazil Brasília or changes in applicable tax legislation.</w:t>
      </w:r>
    </w:p>
    <w:p>
      <w:pPr>
        <w:numPr>
          <w:ilvl w:val="0"/>
          <w:numId w:val="1002"/>
        </w:numPr>
        <w:pStyle w:val="Compact"/>
      </w:pPr>
      <w:r>
        <w:t xml:space="preserve">Payment shall be made in monthly installments, due on the 5th business day of each month, via bank transfer to the provider's account in Brazil Brasília. Late payments shall incur a penalty of 1% per month plus a 2% fine, in accordance with Brazilian commercial law.</w:t>
      </w:r>
    </w:p>
    <w:p>
      <w:pPr>
        <w:numPr>
          <w:ilvl w:val="0"/>
          <w:numId w:val="1002"/>
        </w:numPr>
        <w:pStyle w:val="Compact"/>
      </w:pPr>
      <w:r>
        <w:t xml:space="preserve">The Economist engaged under this Quotation Estimate shall operate exclusively within the jurisdiction of Brazil Brasília for all on-site activities. Any travel outside the Federal District must be pre-approved in writing by the client and will be billed separately.</w:t>
      </w:r>
    </w:p>
    <w:p>
      <w:pPr>
        <w:numPr>
          <w:ilvl w:val="0"/>
          <w:numId w:val="1002"/>
        </w:numPr>
        <w:pStyle w:val="Compact"/>
      </w:pPr>
      <w:r>
        <w:t xml:space="preserve">All deliverables, reports, and analyses produced by the Economist under this engagement shall be the exclusive intellectual property of the client upon full payment, subject to the provider's right to reference the work in anonymized professional portfolios.</w:t>
      </w:r>
    </w:p>
    <w:p>
      <w:pPr>
        <w:numPr>
          <w:ilvl w:val="0"/>
          <w:numId w:val="1002"/>
        </w:numPr>
        <w:pStyle w:val="Compact"/>
      </w:pPr>
      <w:r>
        <w:t xml:space="preserve">Confidentiality: The Economist and all supporting staff shall adhere to strict confidentiality obligations regarding all data, financial information, and strategic documents accessed during the engagement in Brazil Brasília. A separate Non-Disclosure Agreement (NDA) shall be executed prior to commencement of services.</w:t>
      </w:r>
    </w:p>
    <w:p>
      <w:pPr>
        <w:numPr>
          <w:ilvl w:val="0"/>
          <w:numId w:val="1002"/>
        </w:numPr>
        <w:pStyle w:val="Compact"/>
      </w:pPr>
      <w:r>
        <w:t xml:space="preserve">This Quotation Estimate does not constitute a binding contract until formally accepted in writing by both parties. Acceptance shall be evidenced by the signed copy of this document returned to the provider within the validity period.</w:t>
      </w:r>
    </w:p>
    <w:p>
      <w:pPr>
        <w:numPr>
          <w:ilvl w:val="0"/>
          <w:numId w:val="1002"/>
        </w:numPr>
        <w:pStyle w:val="Compact"/>
      </w:pPr>
      <w:r>
        <w:t xml:space="preserve">Either party may terminate the engagement with a thirty (30) day written notice. In the event of early termination, the client shall be liable for all services rendered up to the termination date plus a 10% administrative fee.</w:t>
      </w:r>
    </w:p>
    <w:p>
      <w:pPr>
        <w:numPr>
          <w:ilvl w:val="0"/>
          <w:numId w:val="1002"/>
        </w:numPr>
        <w:pStyle w:val="Compact"/>
      </w:pPr>
      <w:r>
        <w:t xml:space="preserve">All disputes arising from this Quotation Estimate or the subsequent service agreement shall be resolved through arbitration in Brasília, DF, Brazil, in accordance with the rules of the Brazilian Arbitration Association (CAM-CCBC).</w:t>
      </w:r>
    </w:p>
    <w:p>
      <w:pPr>
        <w:numPr>
          <w:ilvl w:val="0"/>
          <w:numId w:val="1002"/>
        </w:numPr>
        <w:pStyle w:val="Compact"/>
      </w:pPr>
      <w:r>
        <w:t xml:space="preserve">This Quotation Estimate is governed by the laws of the Federative Republic of Brazil, with specific reference to the commercial and labor regulations applicable in the Federal District of Brasília.</w:t>
      </w:r>
    </w:p>
    <w:p>
      <w:pPr>
        <w:pStyle w:val="FirstParagraph"/>
      </w:pPr>
      <w:r>
        <w:rPr>
          <w:bCs/>
          <w:b/>
        </w:rPr>
        <w:t xml:space="preserve">IMPORTANT NOTICE:</w:t>
      </w:r>
      <w:r>
        <w:t xml:space="preserve"> </w:t>
      </w:r>
      <w:r>
        <w:t xml:space="preserve">This Quotation Estimate for Economist services in Brazil Brasília is prepared exclusively for the client identified above and may not be transferred, reproduced, or used for any other purpose without prior written consent from Brasília Economic Advisory Group Ltda. All figures are estimates based on current market rates in Brazil Brasília as of the date of issue and are subject to adjustment upon formal contract execution.</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 Quotation Estimate, confirms understanding of all terms and conditions, and authorizes Brasília Economic Advisory Group Ltda. to proceed with the engagement of the specified Economist for services to be delivered in Brazil Brasília.</w:t>
      </w:r>
    </w:p>
    <w:p>
      <w:pPr>
        <w:pStyle w:val="BodyText"/>
      </w:pPr>
      <w:r>
        <w:rPr>
          <w:bCs/>
          <w:b/>
        </w:rPr>
        <w:t xml:space="preserve">For the Service Provider</w:t>
      </w:r>
      <w:r>
        <w:br/>
      </w:r>
      <w:r>
        <w:t xml:space="preserve">Brasília Economic Advisory Group Ltda.</w:t>
      </w:r>
      <w:r>
        <w:br/>
      </w:r>
      <w:r>
        <w:br/>
      </w:r>
      <w:r>
        <w:t xml:space="preserve">_______________________________</w:t>
      </w:r>
      <w:r>
        <w:br/>
      </w:r>
      <w:r>
        <w:t xml:space="preserve">Name: Dr. Ricardo M. Albuquerque</w:t>
      </w:r>
      <w:r>
        <w:br/>
      </w:r>
      <w:r>
        <w:t xml:space="preserve">Title: Chief Economist &amp; Managing Director</w:t>
      </w:r>
      <w:r>
        <w:br/>
      </w:r>
      <w:r>
        <w:t xml:space="preserve">Date: _______________</w:t>
      </w:r>
    </w:p>
    <w:p>
      <w:pPr>
        <w:pStyle w:val="BodyText"/>
      </w:pPr>
      <w:r>
        <w:rPr>
          <w:bCs/>
          <w:b/>
        </w:rPr>
        <w:t xml:space="preserve">For the Client</w:t>
      </w:r>
      <w:r>
        <w:br/>
      </w:r>
      <w:r>
        <w:t xml:space="preserve">[Client Legal Name]</w:t>
      </w:r>
      <w:r>
        <w:br/>
      </w:r>
      <w:r>
        <w:br/>
      </w:r>
      <w:r>
        <w:t xml:space="preserve">_______________________________</w:t>
      </w:r>
      <w:r>
        <w:br/>
      </w:r>
      <w:r>
        <w:t xml:space="preserve">Name: _________________________</w:t>
      </w:r>
      <w:r>
        <w:br/>
      </w:r>
      <w:r>
        <w:t xml:space="preserve">Title: _________________________</w:t>
      </w:r>
      <w:r>
        <w:br/>
      </w:r>
      <w:r>
        <w:t xml:space="preserve">Date: _______________</w:t>
      </w:r>
    </w:p>
    <w:p>
      <w:pPr>
        <w:pStyle w:val="BodyText"/>
      </w:pPr>
      <w:r>
        <w:t xml:space="preserve">Quotation Estimate QE-BSB-2025-0471 — Economist Services — Brazil, Brasília, DF</w:t>
      </w:r>
      <w:r>
        <w:br/>
      </w:r>
      <w:r>
        <w:t xml:space="preserve">Brasília Economic Advisory Group Ltda. | CNPJ: 12.345.678/0001-90 | SECS Quadra 02, Bloco A, Sala 1204, Brasília — DF — Brazil</w:t>
      </w:r>
      <w:r>
        <w:br/>
      </w:r>
      <w:r>
        <w:t xml:space="preserve">This document was generated electronically and is valid without a physical stamp. © 2025 Brasília Economic Advisory Group Ltda.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Brazil Brasília</dc:title>
  <dc:creator/>
  <dc:language>en</dc:language>
  <cp:keywords/>
  <dcterms:created xsi:type="dcterms:W3CDTF">2026-10-10T08:42:20Z</dcterms:created>
  <dcterms:modified xsi:type="dcterms:W3CDTF">2026-10-10T08:42:20Z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