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Economist</w:t>
      </w:r>
      <w:r>
        <w:t xml:space="preserve"> </w:t>
      </w:r>
      <w:r>
        <w:t xml:space="preserve">Services</w:t>
      </w:r>
      <w:r>
        <w:t xml:space="preserve"> </w:t>
      </w:r>
      <w:r>
        <w:t xml:space="preserve">-</w:t>
      </w:r>
      <w:r>
        <w:t xml:space="preserve"> </w:t>
      </w:r>
      <w:r>
        <w:t xml:space="preserve">Canada</w:t>
      </w:r>
      <w:r>
        <w:t xml:space="preserve"> </w:t>
      </w:r>
      <w:r>
        <w:t xml:space="preserve">Vancouver</w:t>
      </w:r>
    </w:p>
    <w:bookmarkStart w:id="20" w:name="quotation-estimate"/>
    <w:p>
      <w:pPr>
        <w:pStyle w:val="Heading1"/>
      </w:pPr>
      <w:r>
        <w:t xml:space="preserve">Quotation Estimate</w:t>
      </w:r>
    </w:p>
    <w:p>
      <w:pPr>
        <w:pStyle w:val="FirstParagraph"/>
      </w:pPr>
      <w:r>
        <w:t xml:space="preserve">Professional Economist Consulting Services</w:t>
      </w:r>
    </w:p>
    <w:p>
      <w:pPr>
        <w:pStyle w:val="BodyText"/>
      </w:pPr>
      <w:r>
        <w:t xml:space="preserve">Prepared for Clients in Canada Vancouver</w:t>
      </w:r>
    </w:p>
    <w:p>
      <w:pPr>
        <w:pStyle w:val="BodyText"/>
      </w:pPr>
      <w:r>
        <w:t xml:space="preserve">Document Reference: QE-ECON-VAN-2025-0047</w:t>
      </w:r>
    </w:p>
    <w:bookmarkEnd w:id="20"/>
    <w:p>
      <w:pPr>
        <w:pStyle w:val="BodyText"/>
      </w:pPr>
      <w:r>
        <w:rPr>
          <w:bCs/>
          <w:b/>
        </w:rPr>
        <w:t xml:space="preserve">Quotation Estimate Date:</w:t>
      </w:r>
      <w:r>
        <w:t xml:space="preserve"> </w:t>
      </w:r>
      <w:r>
        <w:t xml:space="preserve">June 15, 2025</w:t>
      </w:r>
      <w:r>
        <w:br/>
      </w:r>
      <w:r>
        <w:rPr>
          <w:bCs/>
          <w:b/>
        </w:rPr>
        <w:t xml:space="preserve">Valid Until:</w:t>
      </w:r>
      <w:r>
        <w:t xml:space="preserve"> </w:t>
      </w:r>
      <w:r>
        <w:t xml:space="preserve">July 15, 2025</w:t>
      </w:r>
      <w:r>
        <w:br/>
      </w:r>
      <w:r>
        <w:rPr>
          <w:bCs/>
          <w:b/>
        </w:rPr>
        <w:t xml:space="preserve">Prepared By:</w:t>
      </w:r>
      <w:r>
        <w:t xml:space="preserve"> </w:t>
      </w:r>
      <w:r>
        <w:t xml:space="preserve">Pacific Northwest Economic Advisory Group</w:t>
      </w:r>
    </w:p>
    <w:p>
      <w:pPr>
        <w:pStyle w:val="BodyText"/>
      </w:pPr>
      <w:r>
        <w:rPr>
          <w:bCs/>
          <w:b/>
        </w:rPr>
        <w:t xml:space="preserve">Client Location:</w:t>
      </w:r>
      <w:r>
        <w:t xml:space="preserve"> </w:t>
      </w:r>
      <w:r>
        <w:t xml:space="preserve">Canada Vancouver, BC</w:t>
      </w:r>
      <w:r>
        <w:br/>
      </w:r>
      <w:r>
        <w:rPr>
          <w:bCs/>
          <w:b/>
        </w:rPr>
        <w:t xml:space="preserve">Service Category:</w:t>
      </w:r>
      <w:r>
        <w:t xml:space="preserve"> </w:t>
      </w:r>
      <w:r>
        <w:t xml:space="preserve">Economist Engagement</w:t>
      </w:r>
      <w:r>
        <w:br/>
      </w:r>
      <w:r>
        <w:rPr>
          <w:bCs/>
          <w:b/>
        </w:rPr>
        <w:t xml:space="preserve">Currency:</w:t>
      </w:r>
      <w:r>
        <w:t xml:space="preserve"> </w:t>
      </w:r>
      <w:r>
        <w:t xml:space="preserve">Canadian Dollars (CAD)</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has been prepared to provide a comprehensive and transparent financial breakdown for the engagement of a qualified</w:t>
      </w:r>
      <w:r>
        <w:t xml:space="preserve"> </w:t>
      </w:r>
      <w:r>
        <w:t xml:space="preserve">Economist</w:t>
      </w:r>
      <w:r>
        <w:t xml:space="preserve"> </w:t>
      </w:r>
      <w:r>
        <w:t xml:space="preserve">to deliver specialized advisory, analytical, and research services to organizations operating within the</w:t>
      </w:r>
      <w:r>
        <w:t xml:space="preserve"> </w:t>
      </w:r>
      <w:r>
        <w:t xml:space="preserve">Canada Vancouver</w:t>
      </w:r>
      <w:r>
        <w:t xml:space="preserve"> </w:t>
      </w:r>
      <w:r>
        <w:t xml:space="preserve">metropolitan region. This Quotation Estimate reflects current market rates for professional Economist services in Canada Vancouver as of the second quarter of 2025, taking into account the unique economic landscape of British Columbia's capital city, including its strong technology sector, international trade dependencies, and evolving housing market dynamics.</w:t>
      </w:r>
    </w:p>
    <w:p>
      <w:pPr>
        <w:pStyle w:val="BodyText"/>
      </w:pPr>
      <w:r>
        <w:t xml:space="preserve">The Economist referenced in this Quotation Estimate holds a Doctorate in Economics from a recognized Canadian university, possesses over fifteen years of professional experience in macroeconomic analysis, fiscal policy advisory, and regional economic forecasting, and is fully licensed to provide economic consulting services within the Province of British Columbia. All rates presented in this Quotation Estimate are inclusive of applicable Goods and Services Tax (GST) at the federal rate of 5% and the British Columbia Provincial Sales Tax (PST) at 7%, unless otherwise noted.</w:t>
      </w:r>
    </w:p>
    <w:bookmarkEnd w:id="21"/>
    <w:bookmarkStart w:id="22" w:name="X3bfeda1dc0c63da3a04a7cf8023545c002df045"/>
    <w:p>
      <w:pPr>
        <w:pStyle w:val="Heading2"/>
      </w:pPr>
      <w:r>
        <w:t xml:space="preserve">2. Scope of Economist Services in Canada Vancouver</w:t>
      </w:r>
    </w:p>
    <w:p>
      <w:pPr>
        <w:pStyle w:val="FirstParagraph"/>
      </w:pPr>
      <w:r>
        <w:t xml:space="preserve">The following Quotation Estimate encompasses a full spectrum of Economist services tailored to the specific needs of businesses, municipal bodies, and institutional clients in Canada Vancouver. The Economist will provide strategic guidance on economic trends affecting the Lower Mainland, conduct detailed market analyses, prepare policy recommendations, and deliver presentations to boards of directors, city councils, and stakeholder groups throughout Canada Vancouver.</w:t>
      </w:r>
    </w:p>
    <w:bookmarkEnd w:id="22"/>
    <w:bookmarkStart w:id="23" w:name="detailed-line-items-and-pricing"/>
    <w:p>
      <w:pPr>
        <w:pStyle w:val="Heading2"/>
      </w:pPr>
      <w:r>
        <w:t xml:space="preserve">3. Detailed 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Economist Service</w:t>
            </w:r>
          </w:p>
        </w:tc>
        <w:tc>
          <w:tcPr/>
          <w:p>
            <w:pPr>
              <w:pStyle w:val="Compact"/>
              <w:jc w:val="left"/>
            </w:pPr>
            <w:r>
              <w:t xml:space="preserve">Duration / Quantity</w:t>
            </w:r>
          </w:p>
        </w:tc>
        <w:tc>
          <w:tcPr/>
          <w:p>
            <w:pPr>
              <w:pStyle w:val="Compact"/>
              <w:jc w:val="left"/>
            </w:pPr>
            <w:r>
              <w:t xml:space="preserve">Unit Rate (CAD)</w:t>
            </w:r>
          </w:p>
        </w:tc>
        <w:tc>
          <w:tcPr/>
          <w:p>
            <w:pPr>
              <w:pStyle w:val="Compact"/>
              <w:jc w:val="left"/>
            </w:pPr>
            <w:r>
              <w:t xml:space="preserve">Subtotal (CAD)</w:t>
            </w:r>
          </w:p>
        </w:tc>
      </w:tr>
      <w:tr>
        <w:tc>
          <w:tcPr/>
          <w:p>
            <w:pPr>
              <w:pStyle w:val="Compact"/>
              <w:jc w:val="left"/>
            </w:pPr>
            <w:r>
              <w:t xml:space="preserve">01</w:t>
            </w:r>
          </w:p>
        </w:tc>
        <w:tc>
          <w:tcPr/>
          <w:p>
            <w:pPr>
              <w:pStyle w:val="Compact"/>
              <w:jc w:val="left"/>
            </w:pPr>
            <w:r>
              <w:t xml:space="preserve">Initial Economic Assessment of Canada Vancouver Regional Market – Comprehensive report covering GDP projections, employment trends, and sectoral analysis for the Vancouver metropolitan area</w:t>
            </w:r>
          </w:p>
        </w:tc>
        <w:tc>
          <w:tcPr/>
          <w:p>
            <w:pPr>
              <w:pStyle w:val="Compact"/>
              <w:jc w:val="left"/>
            </w:pPr>
            <w:r>
              <w:t xml:space="preserve">1 engagement (40 hours)</w:t>
            </w:r>
          </w:p>
        </w:tc>
        <w:tc>
          <w:tcPr/>
          <w:p>
            <w:pPr>
              <w:pStyle w:val="Compact"/>
              <w:jc w:val="left"/>
            </w:pPr>
            <w:r>
              <w:t xml:space="preserve">$285.00/hr</w:t>
            </w:r>
          </w:p>
        </w:tc>
        <w:tc>
          <w:tcPr/>
          <w:p>
            <w:pPr>
              <w:pStyle w:val="Compact"/>
              <w:jc w:val="left"/>
            </w:pPr>
            <w:r>
              <w:t xml:space="preserve">$11,400.00</w:t>
            </w:r>
          </w:p>
        </w:tc>
      </w:tr>
      <w:tr>
        <w:tc>
          <w:tcPr/>
          <w:p>
            <w:pPr>
              <w:pStyle w:val="Compact"/>
              <w:jc w:val="left"/>
            </w:pPr>
            <w:r>
              <w:t xml:space="preserve">02</w:t>
            </w:r>
          </w:p>
        </w:tc>
        <w:tc>
          <w:tcPr/>
          <w:p>
            <w:pPr>
              <w:pStyle w:val="Compact"/>
              <w:jc w:val="left"/>
            </w:pPr>
            <w:r>
              <w:t xml:space="preserve">Macroeconomic Forecasting for Canada Vancouver – Quarterly projections of inflation, interest rate impacts, and trade flow analysis specific to the Pacific Northwest corridor</w:t>
            </w:r>
          </w:p>
        </w:tc>
        <w:tc>
          <w:tcPr/>
          <w:p>
            <w:pPr>
              <w:pStyle w:val="Compact"/>
              <w:jc w:val="left"/>
            </w:pPr>
            <w:r>
              <w:t xml:space="preserve">4 quarters</w:t>
            </w:r>
          </w:p>
        </w:tc>
        <w:tc>
          <w:tcPr/>
          <w:p>
            <w:pPr>
              <w:pStyle w:val="Compact"/>
              <w:jc w:val="left"/>
            </w:pPr>
            <w:r>
              <w:t xml:space="preserve">$8,500.00/quarter</w:t>
            </w:r>
          </w:p>
        </w:tc>
        <w:tc>
          <w:tcPr/>
          <w:p>
            <w:pPr>
              <w:pStyle w:val="Compact"/>
              <w:jc w:val="left"/>
            </w:pPr>
            <w:r>
              <w:t xml:space="preserve">$34,000.00</w:t>
            </w:r>
          </w:p>
        </w:tc>
      </w:tr>
      <w:tr>
        <w:tc>
          <w:tcPr/>
          <w:p>
            <w:pPr>
              <w:pStyle w:val="Compact"/>
              <w:jc w:val="left"/>
            </w:pPr>
            <w:r>
              <w:t xml:space="preserve">03</w:t>
            </w:r>
          </w:p>
        </w:tc>
        <w:tc>
          <w:tcPr/>
          <w:p>
            <w:pPr>
              <w:pStyle w:val="Compact"/>
              <w:jc w:val="left"/>
            </w:pPr>
            <w:r>
              <w:t xml:space="preserve">Policy Advisory Sessions with Canada Vancouver Municipal and Provincial Stakeholders – The Economist will attend and present at up to six (6) sessions per month</w:t>
            </w:r>
          </w:p>
        </w:tc>
        <w:tc>
          <w:tcPr/>
          <w:p>
            <w:pPr>
              <w:pStyle w:val="Compact"/>
              <w:jc w:val="left"/>
            </w:pPr>
            <w:r>
              <w:t xml:space="preserve">12 months</w:t>
            </w:r>
          </w:p>
        </w:tc>
        <w:tc>
          <w:tcPr/>
          <w:p>
            <w:pPr>
              <w:pStyle w:val="Compact"/>
              <w:jc w:val="left"/>
            </w:pPr>
            <w:r>
              <w:t xml:space="preserve">$1,200.00/session</w:t>
            </w:r>
          </w:p>
        </w:tc>
        <w:tc>
          <w:tcPr/>
          <w:p>
            <w:pPr>
              <w:pStyle w:val="Compact"/>
              <w:jc w:val="left"/>
            </w:pPr>
            <w:r>
              <w:t xml:space="preserve">$86,400.00</w:t>
            </w:r>
          </w:p>
        </w:tc>
      </w:tr>
      <w:tr>
        <w:tc>
          <w:tcPr/>
          <w:p>
            <w:pPr>
              <w:pStyle w:val="Compact"/>
              <w:jc w:val="left"/>
            </w:pPr>
            <w:r>
              <w:t xml:space="preserve">04</w:t>
            </w:r>
          </w:p>
        </w:tc>
        <w:tc>
          <w:tcPr/>
          <w:p>
            <w:pPr>
              <w:pStyle w:val="Compact"/>
              <w:jc w:val="left"/>
            </w:pPr>
            <w:r>
              <w:t xml:space="preserve">Custom Economic Modelling and Data Analysis – Development of proprietary forecasting models calibrated to Canada Vancouver economic indicators including housing, technology exports, and tourism revenue</w:t>
            </w:r>
          </w:p>
        </w:tc>
        <w:tc>
          <w:tcPr/>
          <w:p>
            <w:pPr>
              <w:pStyle w:val="Compact"/>
              <w:jc w:val="left"/>
            </w:pPr>
            <w:r>
              <w:t xml:space="preserve">1 project (120 hours)</w:t>
            </w:r>
          </w:p>
        </w:tc>
        <w:tc>
          <w:tcPr/>
          <w:p>
            <w:pPr>
              <w:pStyle w:val="Compact"/>
              <w:jc w:val="left"/>
            </w:pPr>
            <w:r>
              <w:t xml:space="preserve">$310.00/hr</w:t>
            </w:r>
          </w:p>
        </w:tc>
        <w:tc>
          <w:tcPr/>
          <w:p>
            <w:pPr>
              <w:pStyle w:val="Compact"/>
              <w:jc w:val="left"/>
            </w:pPr>
            <w:r>
              <w:t xml:space="preserve">$37,200.00</w:t>
            </w:r>
          </w:p>
        </w:tc>
      </w:tr>
      <w:tr>
        <w:tc>
          <w:tcPr/>
          <w:p>
            <w:pPr>
              <w:pStyle w:val="Compact"/>
              <w:jc w:val="left"/>
            </w:pPr>
            <w:r>
              <w:t xml:space="preserve">05</w:t>
            </w:r>
          </w:p>
        </w:tc>
        <w:tc>
          <w:tcPr/>
          <w:p>
            <w:pPr>
              <w:pStyle w:val="Compact"/>
              <w:jc w:val="left"/>
            </w:pPr>
            <w:r>
              <w:t xml:space="preserve">Written Economic Reports and White Papers – Production of up to eight (8) detailed reports per year for distribution to Canada Vancouver business communities and government bodies</w:t>
            </w:r>
          </w:p>
        </w:tc>
        <w:tc>
          <w:tcPr/>
          <w:p>
            <w:pPr>
              <w:pStyle w:val="Compact"/>
              <w:jc w:val="left"/>
            </w:pPr>
            <w:r>
              <w:t xml:space="preserve">8 reports</w:t>
            </w:r>
          </w:p>
        </w:tc>
        <w:tc>
          <w:tcPr/>
          <w:p>
            <w:pPr>
              <w:pStyle w:val="Compact"/>
              <w:jc w:val="left"/>
            </w:pPr>
            <w:r>
              <w:t xml:space="preserve">$4,750.00/report</w:t>
            </w:r>
          </w:p>
        </w:tc>
        <w:tc>
          <w:tcPr/>
          <w:p>
            <w:pPr>
              <w:pStyle w:val="Compact"/>
              <w:jc w:val="left"/>
            </w:pPr>
            <w:r>
              <w:t xml:space="preserve">$38,000.00</w:t>
            </w:r>
          </w:p>
        </w:tc>
      </w:tr>
      <w:tr>
        <w:tc>
          <w:tcPr/>
          <w:p>
            <w:pPr>
              <w:pStyle w:val="Compact"/>
              <w:jc w:val="left"/>
            </w:pPr>
            <w:r>
              <w:t xml:space="preserve">06</w:t>
            </w:r>
          </w:p>
        </w:tc>
        <w:tc>
          <w:tcPr/>
          <w:p>
            <w:pPr>
              <w:pStyle w:val="Compact"/>
              <w:jc w:val="left"/>
            </w:pPr>
            <w:r>
              <w:t xml:space="preserve">On-Site Consultation at Client Premises in Canada Vancouver – The Economist will travel to client offices within the Vancouver city limits and surrounding municipalities (Burnaby, Surrey, Richmond, North Vancouver)</w:t>
            </w:r>
          </w:p>
        </w:tc>
        <w:tc>
          <w:tcPr/>
          <w:p>
            <w:pPr>
              <w:pStyle w:val="Compact"/>
              <w:jc w:val="left"/>
            </w:pPr>
            <w:r>
              <w:t xml:space="preserve">24 visits</w:t>
            </w:r>
          </w:p>
        </w:tc>
        <w:tc>
          <w:tcPr/>
          <w:p>
            <w:pPr>
              <w:pStyle w:val="Compact"/>
              <w:jc w:val="left"/>
            </w:pPr>
            <w:r>
              <w:t xml:space="preserve">$650.00/visit</w:t>
            </w:r>
          </w:p>
        </w:tc>
        <w:tc>
          <w:tcPr/>
          <w:p>
            <w:pPr>
              <w:pStyle w:val="Compact"/>
              <w:jc w:val="left"/>
            </w:pPr>
            <w:r>
              <w:t xml:space="preserve">$15,600.00</w:t>
            </w:r>
          </w:p>
        </w:tc>
      </w:tr>
      <w:tr>
        <w:tc>
          <w:tcPr/>
          <w:p>
            <w:pPr>
              <w:pStyle w:val="Compact"/>
              <w:jc w:val="left"/>
            </w:pPr>
            <w:r>
              <w:t xml:space="preserve">07</w:t>
            </w:r>
          </w:p>
        </w:tc>
        <w:tc>
          <w:tcPr/>
          <w:p>
            <w:pPr>
              <w:pStyle w:val="Compact"/>
              <w:jc w:val="left"/>
            </w:pPr>
            <w:r>
              <w:t xml:space="preserve">Emergency Economic Advisory – Priority response to sudden economic disruptions affecting Canada Vancouver (e.g., trade policy changes, natural events, market volatility)</w:t>
            </w:r>
          </w:p>
        </w:tc>
        <w:tc>
          <w:tcPr/>
          <w:p>
            <w:pPr>
              <w:pStyle w:val="Compact"/>
              <w:jc w:val="left"/>
            </w:pPr>
            <w:r>
              <w:t xml:space="preserve">As needed (up to 40 hrs/yr)</w:t>
            </w:r>
          </w:p>
        </w:tc>
        <w:tc>
          <w:tcPr/>
          <w:p>
            <w:pPr>
              <w:pStyle w:val="Compact"/>
              <w:jc w:val="left"/>
            </w:pPr>
            <w:r>
              <w:t xml:space="preserve">$395.00/hr</w:t>
            </w:r>
          </w:p>
        </w:tc>
        <w:tc>
          <w:tcPr/>
          <w:p>
            <w:pPr>
              <w:pStyle w:val="Compact"/>
              <w:jc w:val="left"/>
            </w:pPr>
            <w:r>
              <w:t xml:space="preserve">$15,800.00</w:t>
            </w:r>
          </w:p>
        </w:tc>
      </w:tr>
      <w:tr>
        <w:tc>
          <w:tcPr/>
          <w:p>
            <w:pPr>
              <w:pStyle w:val="Compact"/>
              <w:jc w:val="left"/>
            </w:pPr>
            <w:r>
              <w:t xml:space="preserve">08</w:t>
            </w:r>
          </w:p>
        </w:tc>
        <w:tc>
          <w:tcPr/>
          <w:p>
            <w:pPr>
              <w:pStyle w:val="Compact"/>
              <w:jc w:val="left"/>
            </w:pPr>
            <w:r>
              <w:t xml:space="preserve">Travel and Accommodation within Canada Vancouver Region – Covers local transportation, parking, and incidental expenses for the Economist during on-site engagements</w:t>
            </w:r>
          </w:p>
        </w:tc>
        <w:tc>
          <w:tcPr/>
          <w:p>
            <w:pPr>
              <w:pStyle w:val="Compact"/>
              <w:jc w:val="left"/>
            </w:pPr>
            <w:r>
              <w:t xml:space="preserve">Annual allocation</w:t>
            </w:r>
          </w:p>
        </w:tc>
        <w:tc>
          <w:tcPr/>
          <w:p>
            <w:pPr>
              <w:pStyle w:val="Compact"/>
              <w:jc w:val="left"/>
            </w:pPr>
            <w:r>
              <w:t xml:space="preserve">Flat rate</w:t>
            </w:r>
          </w:p>
        </w:tc>
        <w:tc>
          <w:tcPr/>
          <w:p>
            <w:pPr>
              <w:pStyle w:val="Compact"/>
              <w:jc w:val="left"/>
            </w:pPr>
            <w:r>
              <w:t xml:space="preserve">$3,500.00</w:t>
            </w:r>
          </w:p>
        </w:tc>
      </w:tr>
      <w:tr>
        <w:tc>
          <w:tcPr/>
          <w:p>
            <w:pPr>
              <w:pStyle w:val="Compact"/>
              <w:jc w:val="left"/>
            </w:pPr>
            <w:r>
              <w:t xml:space="preserve">09</w:t>
            </w:r>
          </w:p>
        </w:tc>
        <w:tc>
          <w:tcPr/>
          <w:p>
            <w:pPr>
              <w:pStyle w:val="Compact"/>
              <w:jc w:val="left"/>
            </w:pPr>
            <w:r>
              <w:t xml:space="preserve">Administrative and Reporting Overhead – Covers project management, document preparation, data licensing, and quality assurance for all Economist deliverables</w:t>
            </w:r>
          </w:p>
        </w:tc>
        <w:tc>
          <w:tcPr/>
          <w:p>
            <w:pPr>
              <w:pStyle w:val="Compact"/>
              <w:jc w:val="left"/>
            </w:pPr>
            <w:r>
              <w:t xml:space="preserve">Annual</w:t>
            </w:r>
          </w:p>
        </w:tc>
        <w:tc>
          <w:tcPr/>
          <w:p>
            <w:pPr>
              <w:pStyle w:val="Compact"/>
              <w:jc w:val="left"/>
            </w:pPr>
            <w:r>
              <w:t xml:space="preserve">Flat rate</w:t>
            </w:r>
          </w:p>
        </w:tc>
        <w:tc>
          <w:tcPr/>
          <w:p>
            <w:pPr>
              <w:pStyle w:val="Compact"/>
              <w:jc w:val="left"/>
            </w:pPr>
            <w:r>
              <w:t xml:space="preserve">$6,200.00</w:t>
            </w:r>
          </w:p>
        </w:tc>
      </w:tr>
      <w:tr>
        <w:tc>
          <w:tcPr>
            <w:gridSpan w:val="4"/>
          </w:tcPr>
          <w:p>
            <w:pPr>
              <w:pStyle w:val="Compact"/>
              <w:jc w:val="left"/>
            </w:pPr>
            <w:r>
              <w:t xml:space="preserve">TOTAL ESTIMATED COST (Before Taxes)</w:t>
            </w:r>
          </w:p>
        </w:tc>
        <w:tc>
          <w:tcPr/>
          <w:p>
            <w:pPr>
              <w:pStyle w:val="Compact"/>
              <w:jc w:val="left"/>
            </w:pPr>
            <w:r>
              <w:t xml:space="preserve">$248,100.00</w:t>
            </w:r>
          </w:p>
        </w:tc>
      </w:tr>
      <w:tr>
        <w:tc>
          <w:tcPr>
            <w:gridSpan w:val="4"/>
          </w:tcPr>
          <w:p>
            <w:pPr>
              <w:pStyle w:val="Compact"/>
              <w:jc w:val="left"/>
            </w:pPr>
            <w:r>
              <w:t xml:space="preserve">GST (5%) + PST (7%) – Combined 12%</w:t>
            </w:r>
          </w:p>
        </w:tc>
        <w:tc>
          <w:tcPr/>
          <w:p>
            <w:pPr>
              <w:pStyle w:val="Compact"/>
              <w:jc w:val="left"/>
            </w:pPr>
            <w:r>
              <w:t xml:space="preserve">$29,772.00</w:t>
            </w:r>
          </w:p>
        </w:tc>
      </w:tr>
      <w:tr>
        <w:tc>
          <w:tcPr>
            <w:gridSpan w:val="4"/>
          </w:tcPr>
          <w:p>
            <w:pPr>
              <w:pStyle w:val="Compact"/>
              <w:jc w:val="left"/>
            </w:pPr>
            <w:r>
              <w:t xml:space="preserve">GRAND TOTAL (Tax Inclusive)</w:t>
            </w:r>
          </w:p>
        </w:tc>
        <w:tc>
          <w:tcPr/>
          <w:p>
            <w:pPr>
              <w:pStyle w:val="Compact"/>
              <w:jc w:val="left"/>
            </w:pPr>
            <w:r>
              <w:t xml:space="preserve">$277,872.00</w:t>
            </w:r>
          </w:p>
        </w:tc>
      </w:tr>
    </w:tbl>
    <w:bookmarkEnd w:id="23"/>
    <w:bookmarkStart w:id="24" w:name="X985eb999f0cfcda5f1af1a675bf0b7c2e0a6c64"/>
    <w:p>
      <w:pPr>
        <w:pStyle w:val="Heading2"/>
      </w:pPr>
      <w:r>
        <w:t xml:space="preserve">4. Terms and Conditions of This Quotation Estimate</w:t>
      </w:r>
    </w:p>
    <w:p>
      <w:pPr>
        <w:pStyle w:val="FirstParagraph"/>
      </w:pPr>
      <w:r>
        <w:rPr>
          <w:bCs/>
          <w:b/>
        </w:rPr>
        <w:t xml:space="preserve">4.1 Validity:</w:t>
      </w:r>
      <w:r>
        <w:t xml:space="preserve"> </w:t>
      </w:r>
      <w:r>
        <w:t xml:space="preserve">This Quotation Estimate is valid for a period of thirty (30) calendar days from the date of issue. After this period, the Economist service rates may be subject to revision based on market conditions in Canada Vancouver.</w:t>
      </w:r>
    </w:p>
    <w:p>
      <w:pPr>
        <w:pStyle w:val="BodyText"/>
      </w:pPr>
      <w:r>
        <w:rPr>
          <w:bCs/>
          <w:b/>
        </w:rPr>
        <w:t xml:space="preserve">4.2 Payment Terms:</w:t>
      </w:r>
      <w:r>
        <w:t xml:space="preserve"> </w:t>
      </w:r>
      <w:r>
        <w:t xml:space="preserve">Invoices for Economist services will be issued on a monthly basis. Payment is due within thirty (30) days of invoice date. A late payment surcharge of 1.5% per month will apply to outstanding balances.</w:t>
      </w:r>
    </w:p>
    <w:p>
      <w:pPr>
        <w:pStyle w:val="BodyText"/>
      </w:pPr>
      <w:r>
        <w:rPr>
          <w:bCs/>
          <w:b/>
        </w:rPr>
        <w:t xml:space="preserve">4.3 Cancellation Policy:</w:t>
      </w:r>
      <w:r>
        <w:t xml:space="preserve"> </w:t>
      </w:r>
      <w:r>
        <w:t xml:space="preserve">Should the client wish to terminate the Economist engagement prior to the completion of the contracted term, a minimum of sixty (60) days written notice must be provided. A cancellation fee equivalent to 15% of the remaining contract value will be assessed.</w:t>
      </w:r>
    </w:p>
    <w:p>
      <w:pPr>
        <w:pStyle w:val="BodyText"/>
      </w:pPr>
      <w:r>
        <w:rPr>
          <w:bCs/>
          <w:b/>
        </w:rPr>
        <w:t xml:space="preserve">4.4 Confidentiality:</w:t>
      </w:r>
      <w:r>
        <w:t xml:space="preserve"> </w:t>
      </w:r>
      <w:r>
        <w:t xml:space="preserve">All data, analyses, and reports produced by the Economist for the client in Canada Vancouver shall be treated as strictly confidential. This obligation survives the termination of this Quotation Estimate agreement for a period of five (5) years.</w:t>
      </w:r>
    </w:p>
    <w:p>
      <w:pPr>
        <w:pStyle w:val="BodyText"/>
      </w:pPr>
      <w:r>
        <w:rPr>
          <w:bCs/>
          <w:b/>
        </w:rPr>
        <w:t xml:space="preserve">4.5 Intellectual Property:</w:t>
      </w:r>
      <w:r>
        <w:t xml:space="preserve"> </w:t>
      </w:r>
      <w:r>
        <w:t xml:space="preserve">All proprietary models, methodologies, and frameworks developed by the Economist during the engagement shall remain the intellectual property of the Economist or their employing firm. The client receives a non-exclusive license to use the outputs and reports for internal purposes within Canada Vancouver.</w:t>
      </w:r>
    </w:p>
    <w:p>
      <w:pPr>
        <w:pStyle w:val="BodyText"/>
      </w:pPr>
      <w:r>
        <w:rPr>
          <w:bCs/>
          <w:b/>
        </w:rPr>
        <w:t xml:space="preserve">4.6 Governing Law:</w:t>
      </w:r>
      <w:r>
        <w:t xml:space="preserve"> </w:t>
      </w:r>
      <w:r>
        <w:t xml:space="preserve">This Quotation Estimate and any resulting agreement shall be governed by and interpreted in accordance with the laws of the Province of British Columbia and the federal laws of Canada applicable in Canada Vancouver.</w:t>
      </w:r>
    </w:p>
    <w:p>
      <w:pPr>
        <w:pStyle w:val="BodyText"/>
      </w:pPr>
      <w:r>
        <w:rPr>
          <w:bCs/>
          <w:b/>
        </w:rPr>
        <w:t xml:space="preserve">4.7 Dispute Resolution:</w:t>
      </w:r>
      <w:r>
        <w:t xml:space="preserve"> </w:t>
      </w:r>
      <w:r>
        <w:t xml:space="preserve">Any disputes arising from this Quotation Estimate shall be resolved through mediation in Canada Vancouver before proceeding to arbitration under the rules of the British Columbia International Commercial Arbitration Centre (BCICAC).</w:t>
      </w:r>
    </w:p>
    <w:p>
      <w:pPr>
        <w:pStyle w:val="BodyText"/>
      </w:pPr>
      <w:r>
        <w:rPr>
          <w:bCs/>
          <w:b/>
        </w:rPr>
        <w:t xml:space="preserve">Important Note:</w:t>
      </w:r>
      <w:r>
        <w:t xml:space="preserve"> </w:t>
      </w:r>
      <w:r>
        <w:t xml:space="preserve">This Quotation Estimate is a good-faith estimate of costs for Economist services in Canada Vancouver. Actual costs may vary based on the complexity of specific analytical requests, changes in scope, or unforeseen economic events affecting the Vancouver region. The final invoice for each billing period will reflect actual hours and deliverables completed by the Economist.</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and agrees to the terms, conditions, and pricing outlined herein for the engagement of the Economist in Canada Vancouver. This signature constitutes formal acceptance of the Quotation Estimate and authorizes the commencement of services as described.</w:t>
      </w:r>
    </w:p>
    <w:p>
      <w:pPr>
        <w:pStyle w:val="BodyText"/>
      </w:pPr>
      <w:r>
        <w:rPr>
          <w:bCs/>
          <w:b/>
        </w:rPr>
        <w:t xml:space="preserve">Client Representative</w:t>
      </w:r>
      <w:r>
        <w:br/>
      </w:r>
      <w:r>
        <w:t xml:space="preserve">Name: _________________________</w:t>
      </w:r>
      <w:r>
        <w:br/>
      </w:r>
      <w:r>
        <w:t xml:space="preserve">Title: _________________________</w:t>
      </w:r>
      <w:r>
        <w:br/>
      </w:r>
      <w:r>
        <w:t xml:space="preserve">Organization: _________________________</w:t>
      </w:r>
      <w:r>
        <w:br/>
      </w:r>
      <w:r>
        <w:t xml:space="preserve">Date: _________________________</w:t>
      </w:r>
    </w:p>
    <w:p>
      <w:pPr>
        <w:pStyle w:val="BodyText"/>
      </w:pPr>
      <w:r>
        <w:rPr>
          <w:bCs/>
          <w:b/>
        </w:rPr>
        <w:t xml:space="preserve">Economist / Service Provider</w:t>
      </w:r>
      <w:r>
        <w:br/>
      </w:r>
      <w:r>
        <w:t xml:space="preserve">Name: _________________________</w:t>
      </w:r>
      <w:r>
        <w:br/>
      </w:r>
      <w:r>
        <w:t xml:space="preserve">Title: Senior Economist</w:t>
      </w:r>
      <w:r>
        <w:br/>
      </w:r>
      <w:r>
        <w:t xml:space="preserve">Organization: Pacific Northwest Economic Advisory Group</w:t>
      </w:r>
      <w:r>
        <w:br/>
      </w:r>
      <w:r>
        <w:t xml:space="preserve">Date: _________________________</w:t>
      </w:r>
    </w:p>
    <w:p>
      <w:pPr>
        <w:pStyle w:val="BodyText"/>
      </w:pPr>
      <w:r>
        <w:t xml:space="preserve">Pacific Northwest Economic Advisory Group | 1200 West Georgia Street, Suite 2400, Vancouver, BC V6E 1Y2, Canada</w:t>
      </w:r>
    </w:p>
    <w:p>
      <w:pPr>
        <w:pStyle w:val="BodyText"/>
      </w:pPr>
      <w:r>
        <w:t xml:space="preserve">Phone: +1 (604) 555-0198 | Email: quotations@pnw-economic.ca</w:t>
      </w:r>
    </w:p>
    <w:p>
      <w:pPr>
        <w:pStyle w:val="BodyText"/>
      </w:pPr>
      <w:r>
        <w:t xml:space="preserve">This Quotation Estimate document was generated for use in Canada Vancouver. All services are subject to the professional standards of the Canadian Economics Association.</w:t>
      </w:r>
    </w:p>
    <w:p>
      <w:pPr>
        <w:pStyle w:val="BodyText"/>
      </w:pPr>
      <w:r>
        <w:t xml:space="preserve">Document QE-ECON-VAN-2025-0047 | Page 1 of 1</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Economist Services - Canada Vancouver</dc:title>
  <dc:creator/>
  <dc:language>en</dc:language>
  <cp:keywords/>
  <dcterms:created xsi:type="dcterms:W3CDTF">2026-10-10T09:22:56Z</dcterms:created>
  <dcterms:modified xsi:type="dcterms:W3CDTF">2026-10-10T09:22:56Z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