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macroeconomic-advisory-consulting-group"/>
    <w:p>
      <w:pPr>
        <w:pStyle w:val="Heading1"/>
      </w:pPr>
      <w:r>
        <w:t xml:space="preserve">MacroEconomic Advisory &amp; Consulting Group</w:t>
      </w:r>
    </w:p>
    <w:p>
      <w:pPr>
        <w:pStyle w:val="FirstParagraph"/>
      </w:pPr>
      <w:r>
        <w:t xml:space="preserve">12 Avenue de la Paix, Gombe, Kinshasa, Democratic Republic of the Congo</w:t>
      </w:r>
      <w:r>
        <w:br/>
      </w:r>
      <w:r>
        <w:t xml:space="preserve">Tel: +243 81 000 0000 | Email: info@macroecon-drc.com | RC: DRC-2024-0045871</w:t>
      </w:r>
    </w:p>
    <w:bookmarkEnd w:id="20"/>
    <w:p>
      <w:pPr>
        <w:pStyle w:val="BodyText"/>
      </w:pPr>
      <w:r>
        <w:t xml:space="preserve">Quotation Estimate</w:t>
      </w:r>
    </w:p>
    <w:bookmarkStart w:id="21" w:name="document-reference"/>
    <w:p>
      <w:pPr>
        <w:pStyle w:val="Heading2"/>
      </w:pPr>
      <w:r>
        <w:t xml:space="preserve">Document Reference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QTE-2025-DRC-00342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60 days from date of issue (expires 14 August 2025)</w:t>
            </w:r>
          </w:p>
        </w:tc>
      </w:tr>
      <w:tr>
        <w:tc>
          <w:tcPr/>
          <w:p>
            <w:pPr>
              <w:pStyle w:val="Compact"/>
              <w:jc w:val="left"/>
            </w:pPr>
            <w:r>
              <w:t xml:space="preserve">Prepared For</w:t>
            </w:r>
          </w:p>
        </w:tc>
        <w:tc>
          <w:tcPr/>
          <w:p>
            <w:pPr>
              <w:pStyle w:val="Compact"/>
              <w:jc w:val="left"/>
            </w:pPr>
            <w:r>
              <w:t xml:space="preserve">Ministry of Planning and Sustainable Development, DR Congo Kinshasa</w:t>
            </w:r>
          </w:p>
        </w:tc>
      </w:tr>
      <w:tr>
        <w:tc>
          <w:tcPr/>
          <w:p>
            <w:pPr>
              <w:pStyle w:val="Compact"/>
              <w:jc w:val="left"/>
            </w:pPr>
            <w:r>
              <w:t xml:space="preserve">Prepared By</w:t>
            </w:r>
          </w:p>
        </w:tc>
        <w:tc>
          <w:tcPr/>
          <w:p>
            <w:pPr>
              <w:pStyle w:val="Compact"/>
              <w:jc w:val="left"/>
            </w:pPr>
            <w:r>
              <w:t xml:space="preserve">Dr. Jean-Pierre Mbuyi, Senior Economist &amp; Lead Consultant</w:t>
            </w:r>
          </w:p>
        </w:tc>
      </w:tr>
      <w:tr>
        <w:tc>
          <w:tcPr/>
          <w:p>
            <w:pPr>
              <w:pStyle w:val="Compact"/>
              <w:jc w:val="left"/>
            </w:pPr>
            <w:r>
              <w:t xml:space="preserve">Project Location</w:t>
            </w:r>
          </w:p>
        </w:tc>
        <w:tc>
          <w:tcPr/>
          <w:p>
            <w:pPr>
              <w:pStyle w:val="Compact"/>
              <w:jc w:val="left"/>
            </w:pPr>
            <w:r>
              <w:t xml:space="preserve">Kinshasa, DR Congo (Democratic Republic of the Congo)</w:t>
            </w:r>
          </w:p>
        </w:tc>
      </w:tr>
    </w:tbl>
    <w:bookmarkEnd w:id="21"/>
    <w:bookmarkStart w:id="22" w:name="Xc1d5802607c079e1559b6add34f81e1b706d9ff"/>
    <w:p>
      <w:pPr>
        <w:pStyle w:val="Heading2"/>
      </w:pPr>
      <w:r>
        <w:t xml:space="preserve">1. Purpose and Scope of the Quotation Estimate</w:t>
      </w:r>
    </w:p>
    <w:p>
      <w:pPr>
        <w:pStyle w:val="FirstParagraph"/>
      </w:pPr>
      <w:r>
        <w:t xml:space="preserve">This Quotation Estimate is formally submitted to the Ministry of Planning and Sustainable Development of the Democratic Republic of the Congo to provide a comprehensive financial breakdown for the engagement of a Senior Economist and a supporting team of junior analysts. The services described herein are specifically tailored to the economic, fiscal, and development planning needs of DR Congo Kinshasa, the capital city and primary economic hub of the nation.</w:t>
      </w:r>
    </w:p>
    <w:p>
      <w:pPr>
        <w:pStyle w:val="BodyText"/>
      </w:pPr>
      <w:r>
        <w:t xml:space="preserve">The Economist engagement covers a twelve-month consultancy period during which the appointed Economist will conduct macroeconomic analysis, fiscal policy reviews, trade impact assessments, and development strategy formulation. All deliverables will be produced in both French and English to align with the bilingual administrative framework of DR Congo Kinshasa. The scope includes on-site presence in Kinshasa for a minimum of three days per week, with remote analytical work permitted for the remaining days.</w:t>
      </w:r>
    </w:p>
    <w:bookmarkEnd w:id="22"/>
    <w:bookmarkStart w:id="23" w:name="Xb962f0697cda6929be2ae90573173a8b2d79174"/>
    <w:p>
      <w:pPr>
        <w:pStyle w:val="Heading2"/>
      </w:pPr>
      <w:r>
        <w:t xml:space="preserve">2. Detailed Scope of Services – Economist Engagement</w:t>
      </w:r>
    </w:p>
    <w:p>
      <w:pPr>
        <w:pStyle w:val="FirstParagraph"/>
      </w:pPr>
      <w:r>
        <w:t xml:space="preserve">The following services constitute the full scope under this Quotation Estimate for the Economist role in DR Congo Kinshasa:</w:t>
      </w:r>
    </w:p>
    <w:p>
      <w:pPr>
        <w:numPr>
          <w:ilvl w:val="0"/>
          <w:numId w:val="1001"/>
        </w:numPr>
        <w:pStyle w:val="Compact"/>
      </w:pPr>
      <w:r>
        <w:rPr>
          <w:bCs/>
          <w:b/>
        </w:rPr>
        <w:t xml:space="preserve">Macroeconomic Monitoring &amp; Forecasting:</w:t>
      </w:r>
      <w:r>
        <w:t xml:space="preserve"> </w:t>
      </w:r>
      <w:r>
        <w:t xml:space="preserve">Quarterly GDP projections, inflation modeling, and balance-of-payments analysis specific to the Congolese economy and the Kinshasa metropolitan region.</w:t>
      </w:r>
    </w:p>
    <w:p>
      <w:pPr>
        <w:numPr>
          <w:ilvl w:val="0"/>
          <w:numId w:val="1001"/>
        </w:numPr>
        <w:pStyle w:val="Compact"/>
      </w:pPr>
      <w:r>
        <w:rPr>
          <w:bCs/>
          <w:b/>
        </w:rPr>
        <w:t xml:space="preserve">Fiscal Policy Advisory:</w:t>
      </w:r>
      <w:r>
        <w:t xml:space="preserve"> </w:t>
      </w:r>
      <w:r>
        <w:t xml:space="preserve">Review of the national budget framework, tax policy impact studies, and public expenditure efficiency assessments for the DR Congo Kinshasa municipal and national governments.</w:t>
      </w:r>
    </w:p>
    <w:p>
      <w:pPr>
        <w:numPr>
          <w:ilvl w:val="0"/>
          <w:numId w:val="1001"/>
        </w:numPr>
        <w:pStyle w:val="Compact"/>
      </w:pPr>
      <w:r>
        <w:rPr>
          <w:bCs/>
          <w:b/>
        </w:rPr>
        <w:t xml:space="preserve">Trade &amp; Investment Analysis:</w:t>
      </w:r>
      <w:r>
        <w:t xml:space="preserve"> </w:t>
      </w:r>
      <w:r>
        <w:t xml:space="preserve">Assessment of bilateral and multilateral trade agreements, foreign direct investment climate evaluation, and sector-specific economic feasibility studies for the mining, agriculture, and services sectors operating in and around Kinshasa.</w:t>
      </w:r>
    </w:p>
    <w:p>
      <w:pPr>
        <w:numPr>
          <w:ilvl w:val="0"/>
          <w:numId w:val="1001"/>
        </w:numPr>
        <w:pStyle w:val="Compact"/>
      </w:pPr>
      <w:r>
        <w:rPr>
          <w:bCs/>
          <w:b/>
        </w:rPr>
        <w:t xml:space="preserve">Development Strategy Formulation:</w:t>
      </w:r>
      <w:r>
        <w:t xml:space="preserve"> </w:t>
      </w:r>
      <w:r>
        <w:t xml:space="preserve">Contribution to the national development plan (PND), poverty reduction strategy updates, and SDG-aligned policy recommendations for DR Congo Kinshasa.</w:t>
      </w:r>
    </w:p>
    <w:p>
      <w:pPr>
        <w:numPr>
          <w:ilvl w:val="0"/>
          <w:numId w:val="1001"/>
        </w:numPr>
        <w:pStyle w:val="Compact"/>
      </w:pPr>
      <w:r>
        <w:rPr>
          <w:bCs/>
          <w:b/>
        </w:rPr>
        <w:t xml:space="preserve">Stakeholder Engagement &amp; Reporting:</w:t>
      </w:r>
      <w:r>
        <w:t xml:space="preserve"> </w:t>
      </w:r>
      <w:r>
        <w:t xml:space="preserve">Preparation of monthly and quarterly reports, presentation of findings to ministerial committees, and participation in inter-agency working sessions held in Kinshasa.</w:t>
      </w:r>
    </w:p>
    <w:p>
      <w:pPr>
        <w:numPr>
          <w:ilvl w:val="0"/>
          <w:numId w:val="1001"/>
        </w:numPr>
        <w:pStyle w:val="Compact"/>
      </w:pPr>
      <w:r>
        <w:rPr>
          <w:bCs/>
          <w:b/>
        </w:rPr>
        <w:t xml:space="preserve">Capacity Building:</w:t>
      </w:r>
      <w:r>
        <w:t xml:space="preserve"> </w:t>
      </w:r>
      <w:r>
        <w:t xml:space="preserve">Two structured training workshops per quarter for junior government economists and policy analysts based in DR Congo Kinshasa.</w:t>
      </w:r>
    </w:p>
    <w:bookmarkEnd w:id="23"/>
    <w:bookmarkStart w:id="24"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Quantity</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Economist – Monthly Professional Fee (including on-site presence in DR Congo Kinshasa)</w:t>
            </w:r>
          </w:p>
        </w:tc>
        <w:tc>
          <w:tcPr/>
          <w:p>
            <w:pPr>
              <w:pStyle w:val="Compact"/>
              <w:jc w:val="left"/>
            </w:pPr>
            <w:r>
              <w:t xml:space="preserve">12 months</w:t>
            </w:r>
          </w:p>
        </w:tc>
        <w:tc>
          <w:tcPr/>
          <w:p>
            <w:pPr>
              <w:pStyle w:val="Compact"/>
              <w:jc w:val="left"/>
            </w:pPr>
            <w:r>
              <w:t xml:space="preserve">$12,500</w:t>
            </w:r>
          </w:p>
        </w:tc>
        <w:tc>
          <w:tcPr/>
          <w:p>
            <w:pPr>
              <w:pStyle w:val="Compact"/>
              <w:jc w:val="left"/>
            </w:pPr>
            <w:r>
              <w:t xml:space="preserve">12</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Junior Economic Analyst (x2) – Monthly Professional Fee</w:t>
            </w:r>
          </w:p>
        </w:tc>
        <w:tc>
          <w:tcPr/>
          <w:p>
            <w:pPr>
              <w:pStyle w:val="Compact"/>
              <w:jc w:val="left"/>
            </w:pPr>
            <w:r>
              <w:t xml:space="preserve">12 months</w:t>
            </w:r>
          </w:p>
        </w:tc>
        <w:tc>
          <w:tcPr/>
          <w:p>
            <w:pPr>
              <w:pStyle w:val="Compact"/>
              <w:jc w:val="left"/>
            </w:pPr>
            <w:r>
              <w:t xml:space="preserve">$4,200</w:t>
            </w:r>
          </w:p>
        </w:tc>
        <w:tc>
          <w:tcPr/>
          <w:p>
            <w:pPr>
              <w:pStyle w:val="Compact"/>
              <w:jc w:val="left"/>
            </w:pPr>
            <w:r>
              <w:t xml:space="preserve">24</w:t>
            </w:r>
          </w:p>
        </w:tc>
        <w:tc>
          <w:tcPr/>
          <w:p>
            <w:pPr>
              <w:pStyle w:val="Compact"/>
              <w:jc w:val="left"/>
            </w:pPr>
            <w:r>
              <w:t xml:space="preserve">$100,800</w:t>
            </w:r>
          </w:p>
        </w:tc>
      </w:tr>
      <w:tr>
        <w:tc>
          <w:tcPr/>
          <w:p>
            <w:pPr>
              <w:pStyle w:val="Compact"/>
              <w:jc w:val="left"/>
            </w:pPr>
            <w:r>
              <w:t xml:space="preserve">3</w:t>
            </w:r>
          </w:p>
        </w:tc>
        <w:tc>
          <w:tcPr/>
          <w:p>
            <w:pPr>
              <w:pStyle w:val="Compact"/>
              <w:jc w:val="left"/>
            </w:pPr>
            <w:r>
              <w:t xml:space="preserve">Office &amp; Workspace Rental – Gombe District, Kinshasa</w:t>
            </w:r>
          </w:p>
        </w:tc>
        <w:tc>
          <w:tcPr/>
          <w:p>
            <w:pPr>
              <w:pStyle w:val="Compact"/>
              <w:jc w:val="left"/>
            </w:pPr>
            <w:r>
              <w:t xml:space="preserve">12 months</w:t>
            </w:r>
          </w:p>
        </w:tc>
        <w:tc>
          <w:tcPr/>
          <w:p>
            <w:pPr>
              <w:pStyle w:val="Compact"/>
              <w:jc w:val="left"/>
            </w:pPr>
            <w:r>
              <w:t xml:space="preserve">$1,800</w:t>
            </w:r>
          </w:p>
        </w:tc>
        <w:tc>
          <w:tcPr/>
          <w:p>
            <w:pPr>
              <w:pStyle w:val="Compact"/>
              <w:jc w:val="left"/>
            </w:pPr>
            <w:r>
              <w:t xml:space="preserve">12</w:t>
            </w:r>
          </w:p>
        </w:tc>
        <w:tc>
          <w:tcPr/>
          <w:p>
            <w:pPr>
              <w:pStyle w:val="Compact"/>
              <w:jc w:val="left"/>
            </w:pPr>
            <w:r>
              <w:t xml:space="preserve">$21,600</w:t>
            </w:r>
          </w:p>
        </w:tc>
      </w:tr>
      <w:tr>
        <w:tc>
          <w:tcPr/>
          <w:p>
            <w:pPr>
              <w:pStyle w:val="Compact"/>
              <w:jc w:val="left"/>
            </w:pPr>
            <w:r>
              <w:t xml:space="preserve">4</w:t>
            </w:r>
          </w:p>
        </w:tc>
        <w:tc>
          <w:tcPr/>
          <w:p>
            <w:pPr>
              <w:pStyle w:val="Compact"/>
              <w:jc w:val="left"/>
            </w:pPr>
            <w:r>
              <w:t xml:space="preserve">Transportation &amp; Local Logistics within DR Congo Kinshasa</w:t>
            </w:r>
          </w:p>
        </w:tc>
        <w:tc>
          <w:tcPr/>
          <w:p>
            <w:pPr>
              <w:pStyle w:val="Compact"/>
              <w:jc w:val="left"/>
            </w:pPr>
            <w:r>
              <w:t xml:space="preserve">12 months</w:t>
            </w:r>
          </w:p>
        </w:tc>
        <w:tc>
          <w:tcPr/>
          <w:p>
            <w:pPr>
              <w:pStyle w:val="Compact"/>
              <w:jc w:val="left"/>
            </w:pPr>
            <w:r>
              <w:t xml:space="preserve">$950</w:t>
            </w:r>
          </w:p>
        </w:tc>
        <w:tc>
          <w:tcPr/>
          <w:p>
            <w:pPr>
              <w:pStyle w:val="Compact"/>
              <w:jc w:val="left"/>
            </w:pPr>
            <w:r>
              <w:t xml:space="preserve">12</w:t>
            </w:r>
          </w:p>
        </w:tc>
        <w:tc>
          <w:tcPr/>
          <w:p>
            <w:pPr>
              <w:pStyle w:val="Compact"/>
              <w:jc w:val="left"/>
            </w:pPr>
            <w:r>
              <w:t xml:space="preserve">$11,400</w:t>
            </w:r>
          </w:p>
        </w:tc>
      </w:tr>
      <w:tr>
        <w:tc>
          <w:tcPr/>
          <w:p>
            <w:pPr>
              <w:pStyle w:val="Compact"/>
              <w:jc w:val="left"/>
            </w:pPr>
            <w:r>
              <w:t xml:space="preserve">5</w:t>
            </w:r>
          </w:p>
        </w:tc>
        <w:tc>
          <w:tcPr/>
          <w:p>
            <w:pPr>
              <w:pStyle w:val="Compact"/>
              <w:jc w:val="left"/>
            </w:pPr>
            <w:r>
              <w:t xml:space="preserve">Research Data Subscriptions &amp; Economic Databases (World Bank, IMF, CEMAC, BCC)</w:t>
            </w:r>
          </w:p>
        </w:tc>
        <w:tc>
          <w:tcPr/>
          <w:p>
            <w:pPr>
              <w:pStyle w:val="Compact"/>
              <w:jc w:val="left"/>
            </w:pPr>
            <w:r>
              <w:t xml:space="preserve">12 months</w:t>
            </w:r>
          </w:p>
        </w:tc>
        <w:tc>
          <w:tcPr/>
          <w:p>
            <w:pPr>
              <w:pStyle w:val="Compact"/>
              <w:jc w:val="left"/>
            </w:pPr>
            <w:r>
              <w:t xml:space="preserve">$3,200</w:t>
            </w:r>
          </w:p>
        </w:tc>
        <w:tc>
          <w:tcPr/>
          <w:p>
            <w:pPr>
              <w:pStyle w:val="Compact"/>
              <w:jc w:val="left"/>
            </w:pPr>
            <w:r>
              <w:t xml:space="preserve">12</w:t>
            </w:r>
          </w:p>
        </w:tc>
        <w:tc>
          <w:tcPr/>
          <w:p>
            <w:pPr>
              <w:pStyle w:val="Compact"/>
              <w:jc w:val="left"/>
            </w:pPr>
            <w:r>
              <w:t xml:space="preserve">$38,400</w:t>
            </w:r>
          </w:p>
        </w:tc>
      </w:tr>
      <w:tr>
        <w:tc>
          <w:tcPr/>
          <w:p>
            <w:pPr>
              <w:pStyle w:val="Compact"/>
              <w:jc w:val="left"/>
            </w:pPr>
            <w:r>
              <w:t xml:space="preserve">6</w:t>
            </w:r>
          </w:p>
        </w:tc>
        <w:tc>
          <w:tcPr/>
          <w:p>
            <w:pPr>
              <w:pStyle w:val="Compact"/>
              <w:jc w:val="left"/>
            </w:pPr>
            <w:r>
              <w:t xml:space="preserve">Capacity Building Workshops (2 per quarter, 8 total, in Kinshasa)</w:t>
            </w:r>
          </w:p>
        </w:tc>
        <w:tc>
          <w:tcPr/>
          <w:p>
            <w:pPr>
              <w:pStyle w:val="Compact"/>
              <w:jc w:val="left"/>
            </w:pPr>
            <w:r>
              <w:t xml:space="preserve">12 months</w:t>
            </w:r>
          </w:p>
        </w:tc>
        <w:tc>
          <w:tcPr/>
          <w:p>
            <w:pPr>
              <w:pStyle w:val="Compact"/>
              <w:jc w:val="left"/>
            </w:pPr>
            <w:r>
              <w:t xml:space="preserve">$4,500</w:t>
            </w:r>
          </w:p>
        </w:tc>
        <w:tc>
          <w:tcPr/>
          <w:p>
            <w:pPr>
              <w:pStyle w:val="Compact"/>
              <w:jc w:val="left"/>
            </w:pPr>
            <w:r>
              <w:t xml:space="preserve">8</w:t>
            </w:r>
          </w:p>
        </w:tc>
        <w:tc>
          <w:tcPr/>
          <w:p>
            <w:pPr>
              <w:pStyle w:val="Compact"/>
              <w:jc w:val="left"/>
            </w:pPr>
            <w:r>
              <w:t xml:space="preserve">$36,000</w:t>
            </w:r>
          </w:p>
        </w:tc>
      </w:tr>
      <w:tr>
        <w:tc>
          <w:tcPr/>
          <w:p>
            <w:pPr>
              <w:pStyle w:val="Compact"/>
              <w:jc w:val="left"/>
            </w:pPr>
            <w:r>
              <w:t xml:space="preserve">7</w:t>
            </w:r>
          </w:p>
        </w:tc>
        <w:tc>
          <w:tcPr/>
          <w:p>
            <w:pPr>
              <w:pStyle w:val="Compact"/>
              <w:jc w:val="left"/>
            </w:pPr>
            <w:r>
              <w:t xml:space="preserve">Translation &amp; Bilingual Report Production (French/English)</w:t>
            </w:r>
          </w:p>
        </w:tc>
        <w:tc>
          <w:tcPr/>
          <w:p>
            <w:pPr>
              <w:pStyle w:val="Compact"/>
              <w:jc w:val="left"/>
            </w:pPr>
            <w:r>
              <w:t xml:space="preserve">12 months</w:t>
            </w:r>
          </w:p>
        </w:tc>
        <w:tc>
          <w:tcPr/>
          <w:p>
            <w:pPr>
              <w:pStyle w:val="Compact"/>
              <w:jc w:val="left"/>
            </w:pPr>
            <w:r>
              <w:t xml:space="preserve">$2,800</w:t>
            </w:r>
          </w:p>
        </w:tc>
        <w:tc>
          <w:tcPr/>
          <w:p>
            <w:pPr>
              <w:pStyle w:val="Compact"/>
              <w:jc w:val="left"/>
            </w:pPr>
            <w:r>
              <w:t xml:space="preserve">12</w:t>
            </w:r>
          </w:p>
        </w:tc>
        <w:tc>
          <w:tcPr/>
          <w:p>
            <w:pPr>
              <w:pStyle w:val="Compact"/>
              <w:jc w:val="left"/>
            </w:pPr>
            <w:r>
              <w:t xml:space="preserve">$33,600</w:t>
            </w:r>
          </w:p>
        </w:tc>
      </w:tr>
      <w:tr>
        <w:tc>
          <w:tcPr/>
          <w:p>
            <w:pPr>
              <w:pStyle w:val="Compact"/>
              <w:jc w:val="left"/>
            </w:pPr>
            <w:r>
              <w:t xml:space="preserve">8</w:t>
            </w:r>
          </w:p>
        </w:tc>
        <w:tc>
          <w:tcPr/>
          <w:p>
            <w:pPr>
              <w:pStyle w:val="Compact"/>
              <w:jc w:val="left"/>
            </w:pPr>
            <w:r>
              <w:t xml:space="preserve">Travel &amp; Accommodation (International, for Economist relocation to DR Congo Kinshasa)</w:t>
            </w:r>
          </w:p>
        </w:tc>
        <w:tc>
          <w:tcPr/>
          <w:p>
            <w:pPr>
              <w:pStyle w:val="Compact"/>
              <w:jc w:val="left"/>
            </w:pPr>
            <w:r>
              <w:t xml:space="preserve">One-time</w:t>
            </w:r>
          </w:p>
        </w:tc>
        <w:tc>
          <w:tcPr/>
          <w:p>
            <w:pPr>
              <w:pStyle w:val="Compact"/>
              <w:jc w:val="left"/>
            </w:pPr>
            <w:r>
              <w:t xml:space="preserve">$6,500</w:t>
            </w:r>
          </w:p>
        </w:tc>
        <w:tc>
          <w:tcPr/>
          <w:p>
            <w:pPr>
              <w:pStyle w:val="Compact"/>
              <w:jc w:val="left"/>
            </w:pPr>
            <w:r>
              <w:t xml:space="preserve">1</w:t>
            </w:r>
          </w:p>
        </w:tc>
        <w:tc>
          <w:tcPr/>
          <w:p>
            <w:pPr>
              <w:pStyle w:val="Compact"/>
              <w:jc w:val="left"/>
            </w:pPr>
            <w:r>
              <w:t xml:space="preserve">$6,500</w:t>
            </w:r>
          </w:p>
        </w:tc>
      </w:tr>
      <w:tr>
        <w:tc>
          <w:tcPr/>
          <w:p>
            <w:pPr>
              <w:pStyle w:val="Compact"/>
              <w:jc w:val="left"/>
            </w:pPr>
            <w:r>
              <w:t xml:space="preserve">9</w:t>
            </w:r>
          </w:p>
        </w:tc>
        <w:tc>
          <w:tcPr/>
          <w:p>
            <w:pPr>
              <w:pStyle w:val="Compact"/>
              <w:jc w:val="left"/>
            </w:pPr>
            <w:r>
              <w:t xml:space="preserve">Insurance, Visa Processing &amp; Local Compliance (DR Congo)</w:t>
            </w:r>
          </w:p>
        </w:tc>
        <w:tc>
          <w:tcPr/>
          <w:p>
            <w:pPr>
              <w:pStyle w:val="Compact"/>
              <w:jc w:val="left"/>
            </w:pPr>
            <w:r>
              <w:t xml:space="preserve">12 months</w:t>
            </w:r>
          </w:p>
        </w:tc>
        <w:tc>
          <w:tcPr/>
          <w:p>
            <w:pPr>
              <w:pStyle w:val="Compact"/>
              <w:jc w:val="left"/>
            </w:pPr>
            <w:r>
              <w:t xml:space="preserve">$2,100</w:t>
            </w:r>
          </w:p>
        </w:tc>
        <w:tc>
          <w:tcPr/>
          <w:p>
            <w:pPr>
              <w:pStyle w:val="Compact"/>
              <w:jc w:val="left"/>
            </w:pPr>
            <w:r>
              <w:t xml:space="preserve">12</w:t>
            </w:r>
          </w:p>
        </w:tc>
        <w:tc>
          <w:tcPr/>
          <w:p>
            <w:pPr>
              <w:pStyle w:val="Compact"/>
              <w:jc w:val="left"/>
            </w:pPr>
            <w:r>
              <w:t xml:space="preserve">$25,200</w:t>
            </w:r>
          </w:p>
        </w:tc>
      </w:tr>
      <w:tr>
        <w:tc>
          <w:tcPr/>
          <w:p>
            <w:pPr>
              <w:pStyle w:val="Compact"/>
              <w:jc w:val="left"/>
            </w:pPr>
            <w:r>
              <w:t xml:space="preserve">10</w:t>
            </w:r>
          </w:p>
        </w:tc>
        <w:tc>
          <w:tcPr/>
          <w:p>
            <w:pPr>
              <w:pStyle w:val="Compact"/>
              <w:jc w:val="left"/>
            </w:pPr>
            <w:r>
              <w:t xml:space="preserve">Contingency &amp; Miscellaneous (5%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w:t>
            </w:r>
          </w:p>
        </w:tc>
        <w:tc>
          <w:tcPr/>
          <w:p>
            <w:pPr>
              <w:pStyle w:val="Compact"/>
              <w:jc w:val="left"/>
            </w:pPr>
            <w:r>
              <w:t xml:space="preserve">$22,410</w:t>
            </w:r>
          </w:p>
        </w:tc>
      </w:tr>
      <w:tr>
        <w:tc>
          <w:tcPr>
            <w:gridSpan w:val="5"/>
          </w:tcPr>
          <w:p>
            <w:pPr>
              <w:pStyle w:val="Compact"/>
              <w:jc w:val="left"/>
            </w:pPr>
            <w:r>
              <w:t xml:space="preserve">GRAND TOTAL (USD)</w:t>
            </w:r>
          </w:p>
        </w:tc>
        <w:tc>
          <w:tcPr/>
          <w:p>
            <w:pPr>
              <w:pStyle w:val="Compact"/>
              <w:jc w:val="left"/>
            </w:pPr>
            <w:r>
              <w:t xml:space="preserve">$445,910</w:t>
            </w:r>
          </w:p>
        </w:tc>
      </w:tr>
    </w:tbl>
    <w:bookmarkEnd w:id="24"/>
    <w:bookmarkStart w:id="25" w:name="payment-terms"/>
    <w:p>
      <w:pPr>
        <w:pStyle w:val="Heading2"/>
      </w:pPr>
      <w:r>
        <w:t xml:space="preserve">4. Payment Terms</w:t>
      </w:r>
    </w:p>
    <w:p>
      <w:pPr>
        <w:pStyle w:val="FirstParagraph"/>
      </w:pPr>
      <w:r>
        <w:t xml:space="preserve">Payment for the services outlined in this Quotation Estimate shall be made in United States Dollars (USD) via international wire transfer to the account of MacroEconomic Advisory &amp; Consulting Group. The payment schedule is structured as follows:</w:t>
      </w:r>
    </w:p>
    <w:p>
      <w:pPr>
        <w:numPr>
          <w:ilvl w:val="0"/>
          <w:numId w:val="1002"/>
        </w:numPr>
        <w:pStyle w:val="Compact"/>
      </w:pPr>
      <w:r>
        <w:rPr>
          <w:bCs/>
          <w:b/>
        </w:rPr>
        <w:t xml:space="preserve">30% Advance Payment:</w:t>
      </w:r>
      <w:r>
        <w:t xml:space="preserve"> </w:t>
      </w:r>
      <w:r>
        <w:t xml:space="preserve">Due upon contract signature and confirmation of the Economist's deployment to DR Congo Kinshasa.</w:t>
      </w:r>
    </w:p>
    <w:p>
      <w:pPr>
        <w:numPr>
          <w:ilvl w:val="0"/>
          <w:numId w:val="1002"/>
        </w:numPr>
        <w:pStyle w:val="Compact"/>
      </w:pPr>
      <w:r>
        <w:rPr>
          <w:bCs/>
          <w:b/>
        </w:rPr>
        <w:t xml:space="preserve">Quarterly Installments (20% each):</w:t>
      </w:r>
      <w:r>
        <w:t xml:space="preserve"> </w:t>
      </w:r>
      <w:r>
        <w:t xml:space="preserve">Payable at the end of each fiscal quarter, contingent upon submission of the quarterly progress report and acceptance by the Ministry.</w:t>
      </w:r>
    </w:p>
    <w:p>
      <w:pPr>
        <w:numPr>
          <w:ilvl w:val="0"/>
          <w:numId w:val="1002"/>
        </w:numPr>
        <w:pStyle w:val="Compact"/>
      </w:pPr>
      <w:r>
        <w:rPr>
          <w:bCs/>
          <w:b/>
        </w:rPr>
        <w:t xml:space="preserve">Final Payment (10%):</w:t>
      </w:r>
      <w:r>
        <w:t xml:space="preserve"> </w:t>
      </w:r>
      <w:r>
        <w:t xml:space="preserve">Due upon completion of the twelve-month engagement and delivery of the final comprehensive economic assessment report for DR Congo Kinshasa.</w:t>
      </w:r>
    </w:p>
    <w:bookmarkEnd w:id="25"/>
    <w:bookmarkStart w:id="26" w:name="terms-and-conditions"/>
    <w:p>
      <w:pPr>
        <w:pStyle w:val="Heading2"/>
      </w:pPr>
      <w:r>
        <w:t xml:space="preserve">5. Terms and Conditions</w:t>
      </w:r>
    </w:p>
    <w:p>
      <w:pPr>
        <w:numPr>
          <w:ilvl w:val="0"/>
          <w:numId w:val="1003"/>
        </w:numPr>
        <w:pStyle w:val="Compact"/>
      </w:pPr>
      <w:r>
        <w:t xml:space="preserve">This Quotation Estimate is valid for sixty (60) calendar days from the date of issue. Beyond this period, pricing may be subject to revision due to currency fluctuation (CFA Franc / USD) or changes in operational costs within DR Congo Kinshasa.</w:t>
      </w:r>
    </w:p>
    <w:p>
      <w:pPr>
        <w:numPr>
          <w:ilvl w:val="0"/>
          <w:numId w:val="1003"/>
        </w:numPr>
        <w:pStyle w:val="Compact"/>
      </w:pPr>
      <w:r>
        <w:t xml:space="preserve">All services shall be performed in full compliance with the labor laws, tax regulations, and professional standards of the Democratic Republic of the Congo. The Economist and supporting staff will hold valid work permits issued by the relevant DR Congo authorities.</w:t>
      </w:r>
    </w:p>
    <w:p>
      <w:pPr>
        <w:numPr>
          <w:ilvl w:val="0"/>
          <w:numId w:val="1003"/>
        </w:numPr>
        <w:pStyle w:val="Compact"/>
      </w:pPr>
      <w:r>
        <w:t xml:space="preserve">Intellectual property of all reports, analyses, and policy recommendations produced under this engagement shall vest exclusively with the Ministry of Planning and Sustainable Development, DR Congo Kinshasa, upon full payment.</w:t>
      </w:r>
    </w:p>
    <w:p>
      <w:pPr>
        <w:numPr>
          <w:ilvl w:val="0"/>
          <w:numId w:val="1003"/>
        </w:numPr>
        <w:pStyle w:val="Compact"/>
      </w:pPr>
      <w:r>
        <w:t xml:space="preserve">Either party may terminate the contract with thirty (30) days written notice. In the event of early termination, all work completed to date shall be invoiced and paid in full.</w:t>
      </w:r>
    </w:p>
    <w:p>
      <w:pPr>
        <w:numPr>
          <w:ilvl w:val="0"/>
          <w:numId w:val="1003"/>
        </w:numPr>
        <w:pStyle w:val="Compact"/>
      </w:pPr>
      <w:r>
        <w:t xml:space="preserve">This Quotation Estimate does not constitute a binding contract until countersigned by both parties and accompanied by the formal service agreement.</w:t>
      </w:r>
    </w:p>
    <w:bookmarkEnd w:id="26"/>
    <w:p>
      <w:pPr>
        <w:pStyle w:val="FirstParagraph"/>
      </w:pPr>
      <w:r>
        <w:rPr>
          <w:bCs/>
          <w:b/>
        </w:rPr>
        <w:t xml:space="preserve">Note:</w:t>
      </w:r>
      <w:r>
        <w:t xml:space="preserve"> </w:t>
      </w:r>
      <w:r>
        <w:t xml:space="preserve">This Quotation Estimate has been prepared specifically for the economic and administrative context of DR Congo Kinshasa. All logistical, regulatory, and operational assumptions reflect current conditions in the Kinshasa metropolitan area as of June 2025. The Economist's expertise is calibrated to the unique structural, fiscal, and trade dynamics of the Congolese economy.</w:t>
      </w:r>
    </w:p>
    <w:p>
      <w:pPr>
        <w:pStyle w:val="BodyText"/>
      </w:pPr>
      <w:r>
        <w:rPr>
          <w:bCs/>
          <w:b/>
        </w:rPr>
        <w:t xml:space="preserve">Prepared and Submitted By:</w:t>
      </w:r>
    </w:p>
    <w:p>
      <w:pPr>
        <w:pStyle w:val="BodyText"/>
      </w:pPr>
      <w:r>
        <w:t xml:space="preserve">Dr. Jean-Pierre Mbuyi</w:t>
      </w:r>
      <w:r>
        <w:br/>
      </w:r>
      <w:r>
        <w:t xml:space="preserve">Senior Economist &amp; Lead Consultant</w:t>
      </w:r>
      <w:r>
        <w:br/>
      </w:r>
      <w:r>
        <w:t xml:space="preserve">MacroEconomic Advisory &amp; Consulting Group</w:t>
      </w:r>
      <w:r>
        <w:br/>
      </w:r>
      <w:r>
        <w:t xml:space="preserve">Kinshasa, DR Congo</w:t>
      </w:r>
    </w:p>
    <w:p>
      <w:pPr>
        <w:pStyle w:val="BodyText"/>
      </w:pPr>
      <w:r>
        <w:rPr>
          <w:bCs/>
          <w:b/>
        </w:rPr>
        <w:t xml:space="preserve">Accepted and Approved By:</w:t>
      </w:r>
    </w:p>
    <w:p>
      <w:pPr>
        <w:pStyle w:val="BodyText"/>
      </w:pPr>
      <w:r>
        <w:t xml:space="preserve">______________________________</w:t>
      </w:r>
      <w:r>
        <w:br/>
      </w:r>
      <w:r>
        <w:t xml:space="preserve">Name: ________________________</w:t>
      </w:r>
      <w:r>
        <w:br/>
      </w:r>
      <w:r>
        <w:t xml:space="preserve">Title: ________________________</w:t>
      </w:r>
      <w:r>
        <w:br/>
      </w:r>
      <w:r>
        <w:t xml:space="preserve">Ministry of Planning &amp; Sustainable Development</w:t>
      </w:r>
      <w:r>
        <w:br/>
      </w:r>
      <w:r>
        <w:t xml:space="preserve">DR Congo Kinshasa</w:t>
      </w:r>
    </w:p>
    <w:p>
      <w:pPr>
        <w:pStyle w:val="BodyText"/>
      </w:pPr>
      <w:r>
        <w:t xml:space="preserve">MacroEconomic Advisory &amp; Consulting Group | 12 Avenue de la Paix, Gombe, Kinshasa, DR Congo</w:t>
      </w:r>
      <w:r>
        <w:br/>
      </w:r>
      <w:r>
        <w:t xml:space="preserve">This Quotation Estimate (Ref: QTE-2025-DRC-00342) is the property of the issuing firm and the client. Unauthorized reproduction or distribution is prohibited.</w:t>
      </w:r>
      <w:r>
        <w:br/>
      </w: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DR Congo Kinshasa</dc:title>
  <dc:creator/>
  <dc:language>en</dc:language>
  <cp:keywords/>
  <dcterms:created xsi:type="dcterms:W3CDTF">2026-10-10T07:23:12Z</dcterms:created>
  <dcterms:modified xsi:type="dcterms:W3CDTF">2026-10-10T07:23:12Z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