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Mumbai,</w:t>
      </w:r>
      <w:r>
        <w:t xml:space="preserve"> </w:t>
      </w:r>
      <w:r>
        <w:t xml:space="preserve">India</w:t>
      </w:r>
    </w:p>
    <w:bookmarkStart w:id="20" w:name="quotation-estimate"/>
    <w:p>
      <w:pPr>
        <w:pStyle w:val="Heading1"/>
      </w:pPr>
      <w:r>
        <w:t xml:space="preserve">QUOTATION ESTIMATE</w:t>
      </w:r>
    </w:p>
    <w:p>
      <w:pPr>
        <w:pStyle w:val="FirstParagraph"/>
      </w:pPr>
      <w:r>
        <w:t xml:space="preserve">The Economist — Corporate &amp; Institutional Subscription Services</w:t>
      </w:r>
    </w:p>
    <w:p>
      <w:pPr>
        <w:pStyle w:val="BodyText"/>
      </w:pPr>
      <w:r>
        <w:t xml:space="preserve">Serving Clients Across India Mumbai and the Western Region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EKM/2025/04782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Indian Rupee (INR / ’)</w:t>
      </w:r>
    </w:p>
    <w:bookmarkEnd w:id="21"/>
    <w:bookmarkStart w:id="22" w:name="prepared-by"/>
    <w:p>
      <w:pPr>
        <w:pStyle w:val="Heading3"/>
      </w:pPr>
      <w:r>
        <w:t xml:space="preserve">Prepared By</w:t>
      </w:r>
    </w:p>
    <w:p>
      <w:pPr>
        <w:pStyle w:val="FirstParagraph"/>
      </w:pPr>
      <w:r>
        <w:rPr>
          <w:bCs/>
          <w:b/>
        </w:rPr>
        <w:t xml:space="preserve">Vendor:</w:t>
      </w:r>
      <w:r>
        <w:t xml:space="preserve"> </w:t>
      </w:r>
      <w:r>
        <w:t xml:space="preserve">The Economist Media Distribution (India) Pvt. Ltd.</w:t>
      </w:r>
    </w:p>
    <w:p>
      <w:pPr>
        <w:pStyle w:val="BodyText"/>
      </w:pPr>
      <w:r>
        <w:rPr>
          <w:bCs/>
          <w:b/>
        </w:rPr>
        <w:t xml:space="preserve">Address:</w:t>
      </w:r>
      <w:r>
        <w:t xml:space="preserve"> </w:t>
      </w:r>
      <w:r>
        <w:t xml:space="preserve">4th Floor, Trade Centre, Nariman Point, Mumbai, Maharashtra – 400021, India</w:t>
      </w:r>
    </w:p>
    <w:p>
      <w:pPr>
        <w:pStyle w:val="BodyText"/>
      </w:pPr>
      <w:r>
        <w:rPr>
          <w:bCs/>
          <w:b/>
        </w:rPr>
        <w:t xml:space="preserve">Contact:</w:t>
      </w:r>
      <w:r>
        <w:t xml:space="preserve"> </w:t>
      </w:r>
      <w:r>
        <w:t xml:space="preserve">mumbai.sales@economist.co.in</w:t>
      </w:r>
    </w:p>
    <w:p>
      <w:pPr>
        <w:pStyle w:val="BodyText"/>
      </w:pPr>
      <w:r>
        <w:rPr>
          <w:bCs/>
          <w:b/>
        </w:rPr>
        <w:t xml:space="preserve">Phone:</w:t>
      </w:r>
      <w:r>
        <w:t xml:space="preserve"> </w:t>
      </w:r>
      <w:r>
        <w:t xml:space="preserve">+91-22-4055-8890</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[Client Address], Mumbai, Maharashtra, India</w:t>
      </w:r>
    </w:p>
    <w:p>
      <w:pPr>
        <w:pStyle w:val="BodyText"/>
      </w:pPr>
      <w:r>
        <w:rPr>
          <w:bCs/>
          <w:b/>
        </w:rPr>
        <w:t xml:space="preserve">Attention:</w:t>
      </w:r>
      <w:r>
        <w:t xml:space="preserve"> </w:t>
      </w:r>
      <w:r>
        <w:t xml:space="preserve">[Designated Contact Person]</w:t>
      </w:r>
    </w:p>
    <w:p>
      <w:pPr>
        <w:pStyle w:val="BodyText"/>
      </w:pPr>
      <w:r>
        <w:rPr>
          <w:bCs/>
          <w:b/>
        </w:rPr>
        <w:t xml:space="preserve">GSTIN:</w:t>
      </w:r>
      <w:r>
        <w:t xml:space="preserve"> </w:t>
      </w:r>
      <w:r>
        <w:t xml:space="preserve">[Applicable GST Identification Number]</w:t>
      </w:r>
    </w:p>
    <w:bookmarkEnd w:id="23"/>
    <w:bookmarkStart w:id="24" w:name="reference"/>
    <w:p>
      <w:pPr>
        <w:pStyle w:val="Heading3"/>
      </w:pPr>
      <w:r>
        <w:t xml:space="preserve">Reference</w:t>
      </w:r>
    </w:p>
    <w:p>
      <w:pPr>
        <w:pStyle w:val="FirstParagraph"/>
      </w:pPr>
      <w:r>
        <w:rPr>
          <w:bCs/>
          <w:b/>
        </w:rPr>
        <w:t xml:space="preserve">Enquiry Ref.:</w:t>
      </w:r>
      <w:r>
        <w:t xml:space="preserve"> </w:t>
      </w:r>
      <w:r>
        <w:t xml:space="preserve">ENQ/MUM/2025/0331</w:t>
      </w:r>
    </w:p>
    <w:p>
      <w:pPr>
        <w:pStyle w:val="BodyText"/>
      </w:pPr>
      <w:r>
        <w:rPr>
          <w:bCs/>
          <w:b/>
        </w:rPr>
        <w:t xml:space="preserve">Service Region:</w:t>
      </w:r>
      <w:r>
        <w:t xml:space="preserve"> </w:t>
      </w:r>
      <w:r>
        <w:t xml:space="preserve">India Mumbai &amp; Western India</w:t>
      </w:r>
    </w:p>
    <w:p>
      <w:pPr>
        <w:pStyle w:val="BodyText"/>
      </w:pPr>
      <w:r>
        <w:rPr>
          <w:bCs/>
          <w:b/>
        </w:rPr>
        <w:t xml:space="preserve">Delivery Mode:</w:t>
      </w:r>
      <w:r>
        <w:t xml:space="preserve"> </w:t>
      </w:r>
      <w:r>
        <w:t xml:space="preserve">Digital &amp; Physical (Hybrid)</w:t>
      </w:r>
    </w:p>
    <w:p>
      <w:pPr>
        <w:pStyle w:val="BodyText"/>
      </w:pPr>
      <w:r>
        <w:rPr>
          <w:bCs/>
          <w:b/>
        </w:rPr>
        <w:t xml:space="preserve">Account Manager:</w:t>
      </w:r>
      <w:r>
        <w:t xml:space="preserve"> </w:t>
      </w:r>
      <w:r>
        <w:t xml:space="preserve">Mr. Rajesh Kulkarni</w:t>
      </w:r>
    </w:p>
    <w:bookmarkEnd w:id="24"/>
    <w:p>
      <w:pPr>
        <w:pStyle w:val="BodyText"/>
      </w:pPr>
      <w:r>
        <w:t xml:space="preserve">Scope of Quotation</w:t>
      </w:r>
    </w:p>
    <w:p>
      <w:pPr>
        <w:pStyle w:val="BodyText"/>
      </w:pPr>
      <w:r>
        <w:t xml:space="preserve">This Quotation Estimate is issued by The Economist Media Distribution (India) Pvt. Ltd., operating out of its Mumbai headquarters at Nariman Point, to provide a comprehensive pricing breakdown for The Economist publication and its associated digital and print services. The Economist, one of the world's most respected weekly news and current affairs magazines, is offered here under institutional and corporate subscription packages tailored specifically for clients based in India Mumbai and the broader western Indian market. This estimate covers print delivery, digital access, corporate licensing, and value-added services as detailed in the itemised schedule below.</w:t>
      </w:r>
    </w:p>
    <w:p>
      <w:pPr>
        <w:pStyle w:val="BodyText"/>
      </w:pPr>
      <w:r>
        <w:t xml:space="preserve">Itemised Quotation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The Economist – Weekly Print Edition (Annual Subscription), delivered to Mumbai office address</w:t>
            </w:r>
          </w:p>
        </w:tc>
        <w:tc>
          <w:tcPr/>
          <w:p>
            <w:pPr>
              <w:pStyle w:val="Compact"/>
              <w:jc w:val="left"/>
            </w:pPr>
            <w:r>
              <w:t xml:space="preserve">52 issues</w:t>
            </w:r>
          </w:p>
        </w:tc>
        <w:tc>
          <w:tcPr/>
          <w:p>
            <w:pPr>
              <w:pStyle w:val="Compact"/>
              <w:jc w:val="left"/>
            </w:pPr>
            <w:r>
              <w:t xml:space="preserve">’ 1,850</w:t>
            </w:r>
          </w:p>
        </w:tc>
        <w:tc>
          <w:tcPr/>
          <w:p>
            <w:pPr>
              <w:pStyle w:val="Compact"/>
              <w:jc w:val="left"/>
            </w:pPr>
            <w:r>
              <w:t xml:space="preserve">’ 96,200</w:t>
            </w:r>
          </w:p>
        </w:tc>
        <w:tc>
          <w:tcPr/>
          <w:p>
            <w:pPr>
              <w:pStyle w:val="Compact"/>
              <w:jc w:val="left"/>
            </w:pPr>
            <w:r>
              <w:t xml:space="preserve">Includes air-mail delivery within Mumbai metropolitan area</w:t>
            </w:r>
          </w:p>
        </w:tc>
      </w:tr>
      <w:tr>
        <w:tc>
          <w:tcPr/>
          <w:p>
            <w:pPr>
              <w:pStyle w:val="Compact"/>
              <w:jc w:val="left"/>
            </w:pPr>
            <w:r>
              <w:t xml:space="preserve">2</w:t>
            </w:r>
          </w:p>
        </w:tc>
        <w:tc>
          <w:tcPr/>
          <w:p>
            <w:pPr>
              <w:pStyle w:val="Compact"/>
              <w:jc w:val="left"/>
            </w:pPr>
            <w:r>
              <w:t xml:space="preserve">The Economist – Digital Access (Economist.com + App), Annual Corporate Licence</w:t>
            </w:r>
          </w:p>
        </w:tc>
        <w:tc>
          <w:tcPr/>
          <w:p>
            <w:pPr>
              <w:pStyle w:val="Compact"/>
              <w:jc w:val="left"/>
            </w:pPr>
            <w:r>
              <w:t xml:space="preserve">25 user seats</w:t>
            </w:r>
          </w:p>
        </w:tc>
        <w:tc>
          <w:tcPr/>
          <w:p>
            <w:pPr>
              <w:pStyle w:val="Compact"/>
              <w:jc w:val="left"/>
            </w:pPr>
            <w:r>
              <w:t xml:space="preserve">’ 12,500</w:t>
            </w:r>
          </w:p>
        </w:tc>
        <w:tc>
          <w:tcPr/>
          <w:p>
            <w:pPr>
              <w:pStyle w:val="Compact"/>
              <w:jc w:val="left"/>
            </w:pPr>
            <w:r>
              <w:t xml:space="preserve">’ 3,12,500</w:t>
            </w:r>
          </w:p>
        </w:tc>
        <w:tc>
          <w:tcPr/>
          <w:p>
            <w:pPr>
              <w:pStyle w:val="Compact"/>
              <w:jc w:val="left"/>
            </w:pPr>
            <w:r>
              <w:t xml:space="preserve">Full digital archive access, mobile app, and weekly e-magazine</w:t>
            </w:r>
          </w:p>
        </w:tc>
      </w:tr>
      <w:tr>
        <w:tc>
          <w:tcPr/>
          <w:p>
            <w:pPr>
              <w:pStyle w:val="Compact"/>
              <w:jc w:val="left"/>
            </w:pPr>
            <w:r>
              <w:t xml:space="preserve">3</w:t>
            </w:r>
          </w:p>
        </w:tc>
        <w:tc>
          <w:tcPr/>
          <w:p>
            <w:pPr>
              <w:pStyle w:val="Compact"/>
              <w:jc w:val="left"/>
            </w:pPr>
            <w:r>
              <w:t xml:space="preserve">The Economist – "The World in Brief" Daily Newsletter Subscription</w:t>
            </w:r>
          </w:p>
        </w:tc>
        <w:tc>
          <w:tcPr/>
          <w:p>
            <w:pPr>
              <w:pStyle w:val="Compact"/>
              <w:jc w:val="left"/>
            </w:pPr>
            <w:r>
              <w:t xml:space="preserve">50 recipients</w:t>
            </w:r>
          </w:p>
        </w:tc>
        <w:tc>
          <w:tcPr/>
          <w:p>
            <w:pPr>
              <w:pStyle w:val="Compact"/>
              <w:jc w:val="left"/>
            </w:pPr>
            <w:r>
              <w:t xml:space="preserve">’ 2,200</w:t>
            </w:r>
          </w:p>
        </w:tc>
        <w:tc>
          <w:tcPr/>
          <w:p>
            <w:pPr>
              <w:pStyle w:val="Compact"/>
              <w:jc w:val="left"/>
            </w:pPr>
            <w:r>
              <w:t xml:space="preserve">’ 1,10,000</w:t>
            </w:r>
          </w:p>
        </w:tc>
        <w:tc>
          <w:tcPr/>
          <w:p>
            <w:pPr>
              <w:pStyle w:val="Compact"/>
              <w:jc w:val="left"/>
            </w:pPr>
            <w:r>
              <w:t xml:space="preserve">Daily morning briefing delivered to registered email IDs</w:t>
            </w:r>
          </w:p>
        </w:tc>
      </w:tr>
      <w:tr>
        <w:tc>
          <w:tcPr/>
          <w:p>
            <w:pPr>
              <w:pStyle w:val="Compact"/>
              <w:jc w:val="left"/>
            </w:pPr>
            <w:r>
              <w:t xml:space="preserve">4</w:t>
            </w:r>
          </w:p>
        </w:tc>
        <w:tc>
          <w:tcPr/>
          <w:p>
            <w:pPr>
              <w:pStyle w:val="Compact"/>
              <w:jc w:val="left"/>
            </w:pPr>
            <w:r>
              <w:t xml:space="preserve">The Economist – "The Intelligence" Weekly Deep-Dive Report (Annual)</w:t>
            </w:r>
          </w:p>
        </w:tc>
        <w:tc>
          <w:tcPr/>
          <w:p>
            <w:pPr>
              <w:pStyle w:val="Compact"/>
              <w:jc w:val="left"/>
            </w:pPr>
            <w:r>
              <w:t xml:space="preserve">52 reports</w:t>
            </w:r>
          </w:p>
        </w:tc>
        <w:tc>
          <w:tcPr/>
          <w:p>
            <w:pPr>
              <w:pStyle w:val="Compact"/>
              <w:jc w:val="left"/>
            </w:pPr>
            <w:r>
              <w:t xml:space="preserve">’ 3,400</w:t>
            </w:r>
          </w:p>
        </w:tc>
        <w:tc>
          <w:tcPr/>
          <w:p>
            <w:pPr>
              <w:pStyle w:val="Compact"/>
              <w:jc w:val="left"/>
            </w:pPr>
            <w:r>
              <w:t xml:space="preserve">’ 1,76,800</w:t>
            </w:r>
          </w:p>
        </w:tc>
        <w:tc>
          <w:tcPr/>
          <w:p>
            <w:pPr>
              <w:pStyle w:val="Compact"/>
              <w:jc w:val="left"/>
            </w:pPr>
            <w:r>
              <w:t xml:space="preserve">Exclusive long-form analysis on global economics, politics, and technology</w:t>
            </w:r>
          </w:p>
        </w:tc>
      </w:tr>
      <w:tr>
        <w:tc>
          <w:tcPr/>
          <w:p>
            <w:pPr>
              <w:pStyle w:val="Compact"/>
              <w:jc w:val="left"/>
            </w:pPr>
            <w:r>
              <w:t xml:space="preserve">5</w:t>
            </w:r>
          </w:p>
        </w:tc>
        <w:tc>
          <w:tcPr/>
          <w:p>
            <w:pPr>
              <w:pStyle w:val="Compact"/>
              <w:jc w:val="left"/>
            </w:pPr>
            <w:r>
              <w:t xml:space="preserve">Corporate Onboarding &amp; Training Session (Mumbai Office)</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Half-day workshop at client premises in Mumbai; covers platform navigation and research tools</w:t>
            </w:r>
          </w:p>
        </w:tc>
      </w:tr>
      <w:tr>
        <w:tc>
          <w:tcPr/>
          <w:p>
            <w:pPr>
              <w:pStyle w:val="Compact"/>
              <w:jc w:val="left"/>
            </w:pPr>
            <w:r>
              <w:t xml:space="preserve">6</w:t>
            </w:r>
          </w:p>
        </w:tc>
        <w:tc>
          <w:tcPr/>
          <w:p>
            <w:pPr>
              <w:pStyle w:val="Compact"/>
              <w:jc w:val="left"/>
            </w:pPr>
            <w:r>
              <w:t xml:space="preserve">Priority Customer Support &amp; Account Management (Annual)</w:t>
            </w:r>
          </w:p>
        </w:tc>
        <w:tc>
          <w:tcPr/>
          <w:p>
            <w:pPr>
              <w:pStyle w:val="Compact"/>
              <w:jc w:val="left"/>
            </w:pPr>
            <w:r>
              <w:t xml:space="preserve">12 months</w:t>
            </w:r>
          </w:p>
        </w:tc>
        <w:tc>
          <w:tcPr/>
          <w:p>
            <w:pPr>
              <w:pStyle w:val="Compact"/>
              <w:jc w:val="left"/>
            </w:pPr>
            <w:r>
              <w:t xml:space="preserve">’ 18,000</w:t>
            </w:r>
          </w:p>
        </w:tc>
        <w:tc>
          <w:tcPr/>
          <w:p>
            <w:pPr>
              <w:pStyle w:val="Compact"/>
              <w:jc w:val="left"/>
            </w:pPr>
            <w:r>
              <w:t xml:space="preserve">’ 18,000</w:t>
            </w:r>
          </w:p>
        </w:tc>
        <w:tc>
          <w:tcPr/>
          <w:p>
            <w:pPr>
              <w:pStyle w:val="Compact"/>
              <w:jc w:val="left"/>
            </w:pPr>
            <w:r>
              <w:t xml:space="preserve">Dedicated account manager based in Mumbai; 24/7 helpline</w:t>
            </w:r>
          </w:p>
        </w:tc>
      </w:tr>
      <w:tr>
        <w:tc>
          <w:tcPr/>
          <w:p>
            <w:pPr>
              <w:pStyle w:val="Compact"/>
              <w:jc w:val="left"/>
            </w:pPr>
            <w:r>
              <w:t xml:space="preserve">7</w:t>
            </w:r>
          </w:p>
        </w:tc>
        <w:tc>
          <w:tcPr/>
          <w:p>
            <w:pPr>
              <w:pStyle w:val="Compact"/>
              <w:jc w:val="left"/>
            </w:pPr>
            <w:r>
              <w:t xml:space="preserve">Printed Annual Compilation – "The Economist Yearbook" (2025 Edition)</w:t>
            </w:r>
          </w:p>
        </w:tc>
        <w:tc>
          <w:tcPr/>
          <w:p>
            <w:pPr>
              <w:pStyle w:val="Compact"/>
              <w:jc w:val="left"/>
            </w:pPr>
            <w:r>
              <w:t xml:space="preserve">10 copies</w:t>
            </w:r>
          </w:p>
        </w:tc>
        <w:tc>
          <w:tcPr/>
          <w:p>
            <w:pPr>
              <w:pStyle w:val="Compact"/>
              <w:jc w:val="left"/>
            </w:pPr>
            <w:r>
              <w:t xml:space="preserve">’ 4,200</w:t>
            </w:r>
          </w:p>
        </w:tc>
        <w:tc>
          <w:tcPr/>
          <w:p>
            <w:pPr>
              <w:pStyle w:val="Compact"/>
              <w:jc w:val="left"/>
            </w:pPr>
            <w:r>
              <w:t xml:space="preserve">’ 42,000</w:t>
            </w:r>
          </w:p>
        </w:tc>
        <w:tc>
          <w:tcPr/>
          <w:p>
            <w:pPr>
              <w:pStyle w:val="Compact"/>
              <w:jc w:val="left"/>
            </w:pPr>
            <w:r>
              <w:t xml:space="preserve">Hardbound reference volume; delivered to Mumbai office</w:t>
            </w:r>
          </w:p>
        </w:tc>
      </w:tr>
      <w:tr>
        <w:tc>
          <w:tcPr>
            <w:gridSpan w:val="4"/>
          </w:tcPr>
          <w:p>
            <w:pPr>
              <w:pStyle w:val="Compact"/>
              <w:jc w:val="right"/>
            </w:pPr>
            <w:r>
              <w:t xml:space="preserve">Subtotal (Before GST):</w:t>
            </w:r>
          </w:p>
        </w:tc>
        <w:tc>
          <w:tcPr/>
          <w:p>
            <w:pPr>
              <w:pStyle w:val="Compact"/>
              <w:jc w:val="left"/>
            </w:pPr>
            <w:r>
              <w:t xml:space="preserve">’ 8,00,500</w:t>
            </w:r>
          </w:p>
        </w:tc>
        <w:tc>
          <w:tcPr/>
          <w:p>
            <w:pPr>
              <w:pStyle w:val="Compact"/>
            </w:pPr>
          </w:p>
        </w:tc>
      </w:tr>
      <w:tr>
        <w:tc>
          <w:tcPr>
            <w:gridSpan w:val="4"/>
          </w:tcPr>
          <w:p>
            <w:pPr>
              <w:pStyle w:val="Compact"/>
              <w:jc w:val="right"/>
            </w:pPr>
            <w:r>
              <w:t xml:space="preserve">GST @ 18% (as applicable under Indian tax law):</w:t>
            </w:r>
          </w:p>
        </w:tc>
        <w:tc>
          <w:tcPr/>
          <w:p>
            <w:pPr>
              <w:pStyle w:val="Compact"/>
              <w:jc w:val="left"/>
            </w:pPr>
            <w:r>
              <w:t xml:space="preserve">’ 1,44,090</w:t>
            </w:r>
          </w:p>
        </w:tc>
        <w:tc>
          <w:tcPr/>
          <w:p>
            <w:pPr>
              <w:pStyle w:val="Compact"/>
            </w:pPr>
          </w:p>
        </w:tc>
      </w:tr>
      <w:tr>
        <w:tc>
          <w:tcPr>
            <w:gridSpan w:val="4"/>
          </w:tcPr>
          <w:p>
            <w:pPr>
              <w:pStyle w:val="Compact"/>
              <w:jc w:val="right"/>
            </w:pPr>
            <w:r>
              <w:t xml:space="preserve">Grand Total (Inclusive of GST):</w:t>
            </w:r>
          </w:p>
        </w:tc>
        <w:tc>
          <w:tcPr/>
          <w:p>
            <w:pPr>
              <w:pStyle w:val="Compact"/>
              <w:jc w:val="left"/>
            </w:pPr>
            <w:r>
              <w:t xml:space="preserve">’ 9,44,590</w:t>
            </w:r>
          </w:p>
        </w:tc>
        <w:tc>
          <w:tcPr/>
          <w:p>
            <w:pPr>
              <w:pStyle w:val="Compact"/>
              <w:jc w:val="left"/>
            </w:pPr>
            <w:r>
              <w:t xml:space="preserve">INR Nine Lakh Forty-Four Thousand Five Hundred Ninety Only</w:t>
            </w:r>
          </w:p>
        </w:tc>
      </w:tr>
    </w:tbl>
    <w:p>
      <w:pPr>
        <w:pStyle w:val="BodyText"/>
      </w:pPr>
      <w:r>
        <w:t xml:space="preserve">Terms and Conditions</w:t>
      </w:r>
    </w:p>
    <w:p>
      <w:pPr>
        <w:pStyle w:val="BodyText"/>
      </w:pPr>
      <w:r>
        <w:rPr>
          <w:bCs/>
          <w:b/>
        </w:rPr>
        <w:t xml:space="preserve">1. Validity:</w:t>
      </w:r>
      <w:r>
        <w:t xml:space="preserve"> </w:t>
      </w:r>
      <w:r>
        <w:t xml:space="preserve">This Quotation Estimate for The Economist services in India Mumbai is valid for a period of thirty (30) calendar days from the date of issue. Beyond this period, pricing may be revised to reflect changes in exchange rates, import duties, or publisher policy adjustments.</w:t>
      </w:r>
    </w:p>
    <w:p>
      <w:pPr>
        <w:pStyle w:val="BodyText"/>
      </w:pPr>
      <w:r>
        <w:rPr>
          <w:bCs/>
          <w:b/>
        </w:rPr>
        <w:t xml:space="preserve">2. Payment Terms:</w:t>
      </w:r>
      <w:r>
        <w:t xml:space="preserve"> </w:t>
      </w:r>
      <w:r>
        <w:t xml:space="preserve">Payment is due within fifteen (15) days of the invoice date. Accepted modes include NEFT/RTGS, demand draft, and corporate credit card. A 2% late-payment surcharge shall apply for overdue balances exceeding the stipulated period.</w:t>
      </w:r>
    </w:p>
    <w:p>
      <w:pPr>
        <w:pStyle w:val="BodyText"/>
      </w:pPr>
      <w:r>
        <w:rPr>
          <w:bCs/>
          <w:b/>
        </w:rPr>
        <w:t xml:space="preserve">3. Delivery &amp; Access:</w:t>
      </w:r>
      <w:r>
        <w:t xml:space="preserve"> </w:t>
      </w:r>
      <w:r>
        <w:t xml:space="preserve">Print editions of The Economist will be dispatched via India Post and private courier services to the designated Mumbai address. Digital access credentials will be activated within forty-eight (48) hours of confirmed payment.</w:t>
      </w:r>
    </w:p>
    <w:p>
      <w:pPr>
        <w:pStyle w:val="BodyText"/>
      </w:pPr>
      <w:r>
        <w:rPr>
          <w:bCs/>
          <w:b/>
        </w:rPr>
        <w:t xml:space="preserve">4. Cancellation &amp; Refund Policy:</w:t>
      </w:r>
      <w:r>
        <w:t xml:space="preserve"> </w:t>
      </w:r>
      <w:r>
        <w:t xml:space="preserve">Subscriptions may be cancelled with a minimum of thirty (30) days' written notice. Pro-rata refunds for unused digital access periods will be processed less any applicable non-refundable onboarding charges.</w:t>
      </w:r>
    </w:p>
    <w:p>
      <w:pPr>
        <w:pStyle w:val="BodyText"/>
      </w:pPr>
      <w:r>
        <w:rPr>
          <w:bCs/>
          <w:b/>
        </w:rPr>
        <w:t xml:space="preserve">5. Taxation:</w:t>
      </w:r>
      <w:r>
        <w:t xml:space="preserve"> </w:t>
      </w:r>
      <w:r>
        <w:t xml:space="preserve">All prices are quoted in Indian Rupees. GST at the prevailing rate of 18% is applicable as per the Central Goods and Services Tax Act, 2017, and applicable Maharashtra State regulations. The client's GSTIN will be recorded on the tax invoice.</w:t>
      </w:r>
    </w:p>
    <w:p>
      <w:pPr>
        <w:pStyle w:val="BodyText"/>
      </w:pPr>
      <w:r>
        <w:rPr>
          <w:bCs/>
          <w:b/>
        </w:rPr>
        <w:t xml:space="preserve">6. Intellectual Property:</w:t>
      </w:r>
      <w:r>
        <w:t xml:space="preserve"> </w:t>
      </w:r>
      <w:r>
        <w:t xml:space="preserve">All content of The Economist, including articles, graphics, data visualisations, and multimedia elements, remains the exclusive intellectual property of The Economist Group. The corporate licence permits internal use only and does not grant redistribution rights.</w:t>
      </w:r>
    </w:p>
    <w:p>
      <w:pPr>
        <w:pStyle w:val="BodyText"/>
      </w:pPr>
      <w:r>
        <w:rPr>
          <w:bCs/>
          <w:b/>
        </w:rPr>
        <w:t xml:space="preserve">7. Jurisdiction:</w:t>
      </w:r>
      <w:r>
        <w:t xml:space="preserve"> </w:t>
      </w:r>
      <w:r>
        <w:t xml:space="preserve">This Quotation Estimate and any resulting agreement shall be governed by the laws of India. Disputes shall be subject to the exclusive jurisdiction of the competent courts in Mumbai, Maharashtra.</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government-imposed restrictions, or international logistics disruptions affecting delivery to India Mumbai.</w:t>
      </w:r>
    </w:p>
    <w:p>
      <w:pPr>
        <w:pStyle w:val="BodyText"/>
      </w:pPr>
      <w:r>
        <w:rPr>
          <w:bCs/>
          <w:b/>
        </w:rPr>
        <w:t xml:space="preserve">Note:</w:t>
      </w:r>
      <w:r>
        <w:t xml:space="preserve"> </w:t>
      </w:r>
      <w:r>
        <w:t xml:space="preserve">This Quotation Estimate is a non-binding document and does not constitute a final contract. A formal Purchase Order or signed Service Agreement must be executed by both parties before any services of The Economist are provisioned or delivered. All figures are subject to verification against the client's confirmed requirements and applicable Indian regulatory compliance.</w:t>
      </w:r>
    </w:p>
    <w:p>
      <w:pPr>
        <w:pStyle w:val="BodyText"/>
      </w:pPr>
      <w:r>
        <w:rPr>
          <w:bCs/>
          <w:b/>
        </w:rPr>
        <w:t xml:space="preserve">For The Economist Media Distribution (India) Pvt. Ltd.</w:t>
      </w:r>
    </w:p>
    <w:p>
      <w:pPr>
        <w:pStyle w:val="BodyText"/>
      </w:pPr>
      <w:r>
        <w:t xml:space="preserve">Authorised Signatory</w:t>
      </w:r>
      <w:r>
        <w:br/>
      </w:r>
      <w:r>
        <w:t xml:space="preserve">Name: Rajesh Kulkarni</w:t>
      </w:r>
      <w:r>
        <w:br/>
      </w:r>
      <w:r>
        <w:t xml:space="preserve">Designation: Regional Sales Director, Mumbai</w:t>
      </w:r>
      <w:r>
        <w:br/>
      </w:r>
      <w:r>
        <w:t xml:space="preserve">Date: _______________</w:t>
      </w:r>
    </w:p>
    <w:p>
      <w:pPr>
        <w:pStyle w:val="BodyText"/>
      </w:pPr>
      <w:r>
        <w:rPr>
          <w:bCs/>
          <w:b/>
        </w:rPr>
        <w:t xml:space="preserve">For the Client Organisation</w:t>
      </w:r>
    </w:p>
    <w:p>
      <w:pPr>
        <w:pStyle w:val="BodyText"/>
      </w:pPr>
      <w:r>
        <w:t xml:space="preserve">Authorised Signatory</w:t>
      </w:r>
      <w:r>
        <w:br/>
      </w:r>
      <w:r>
        <w:t xml:space="preserve">Name: _________________________</w:t>
      </w:r>
      <w:r>
        <w:br/>
      </w:r>
      <w:r>
        <w:t xml:space="preserve">Designation: _________________________</w:t>
      </w:r>
      <w:r>
        <w:br/>
      </w:r>
      <w:r>
        <w:t xml:space="preserve">Date: _______________</w:t>
      </w:r>
    </w:p>
    <w:p>
      <w:pPr>
        <w:pStyle w:val="BodyText"/>
      </w:pPr>
      <w:r>
        <w:t xml:space="preserve">This Quotation Estimate (Ref: EKM/2025/04782) is issued by The Economist Media Distribution (India) Pvt. Ltd., Nariman Point, Mumbai, Maharashtra – 400021, India. | CIN: U73100MH2019PTC312456 | GSTIN: 27AABCT1234F1Z5</w:t>
      </w:r>
    </w:p>
    <w:p>
      <w:pPr>
        <w:pStyle w:val="BodyText"/>
      </w:pPr>
      <w:r>
        <w:t xml:space="preserve">Document generated on 15 June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The Economist - Mumbai, India</dc:title>
  <dc:creator/>
  <dc:language>en</dc:language>
  <cp:keywords/>
  <dcterms:created xsi:type="dcterms:W3CDTF">2026-10-10T07:01:18Z</dcterms:created>
  <dcterms:modified xsi:type="dcterms:W3CDTF">2026-10-10T07:01:18Z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