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rPr>
          <w:bCs/>
          <w:b/>
        </w:rPr>
        <w:t xml:space="preserve">Economist Advisory &amp; Economic Consulting Services</w:t>
      </w:r>
    </w:p>
    <w:p>
      <w:pPr>
        <w:pStyle w:val="BodyText"/>
      </w:pPr>
      <w:r>
        <w:t xml:space="preserve">Jerusalem, Israel — Economic Analysis Division</w:t>
      </w:r>
    </w:p>
    <w:p>
      <w:pPr>
        <w:pStyle w:val="BodyText"/>
      </w:pPr>
      <w:r>
        <w:t xml:space="preserve">License No. IL-EC-2024-0871 | VAT: 51-804-221-93</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QE-2025-JER-0447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The Client (Name, Address, and Contact to be inserted)</w:t>
            </w:r>
          </w:p>
        </w:tc>
      </w:tr>
      <w:tr>
        <w:tc>
          <w:tcPr/>
          <w:p>
            <w:pPr>
              <w:pStyle w:val="Compact"/>
              <w:jc w:val="left"/>
            </w:pPr>
            <w:r>
              <w:t xml:space="preserve">Prepared By</w:t>
            </w:r>
          </w:p>
        </w:tc>
        <w:tc>
          <w:tcPr/>
          <w:p>
            <w:pPr>
              <w:pStyle w:val="Compact"/>
              <w:jc w:val="left"/>
            </w:pPr>
            <w:r>
              <w:t xml:space="preserve">Dr. Miriam Levi, Lead Economist — Israel Jerusalem Office</w:t>
            </w:r>
          </w:p>
        </w:tc>
      </w:tr>
      <w:tr>
        <w:tc>
          <w:tcPr/>
          <w:p>
            <w:pPr>
              <w:pStyle w:val="Compact"/>
              <w:jc w:val="left"/>
            </w:pPr>
            <w:r>
              <w:t xml:space="preserve">Service Location</w:t>
            </w:r>
          </w:p>
        </w:tc>
        <w:tc>
          <w:tcPr/>
          <w:p>
            <w:pPr>
              <w:pStyle w:val="Compact"/>
              <w:jc w:val="left"/>
            </w:pPr>
            <w:r>
              <w:t xml:space="preserve">Jerusalem, Israel (all fieldwork and on-site consultations)</w:t>
            </w:r>
          </w:p>
        </w:tc>
      </w:tr>
      <w:tr>
        <w:tc>
          <w:tcPr/>
          <w:p>
            <w:pPr>
              <w:pStyle w:val="Compact"/>
              <w:jc w:val="left"/>
            </w:pPr>
            <w:r>
              <w:t xml:space="preserve">Currency</w:t>
            </w:r>
          </w:p>
        </w:tc>
        <w:tc>
          <w:tcPr/>
          <w:p>
            <w:pPr>
              <w:pStyle w:val="Compact"/>
              <w:jc w:val="left"/>
            </w:pPr>
            <w:r>
              <w:t xml:space="preserve">Israeli New Shekel (ILS / NIS)</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our firm to provide a comprehensive, itemized financial projection for the full spectrum of</w:t>
      </w:r>
      <w:r>
        <w:t xml:space="preserve"> </w:t>
      </w:r>
      <w:r>
        <w:t xml:space="preserve">Economist</w:t>
      </w:r>
      <w:r>
        <w:t xml:space="preserve"> </w:t>
      </w:r>
      <w:r>
        <w:t xml:space="preserve">advisory services to be delivered within the jurisdiction of</w:t>
      </w:r>
      <w:r>
        <w:t xml:space="preserve"> </w:t>
      </w:r>
      <w:r>
        <w:t xml:space="preserve">Israel Jerusalem</w:t>
      </w:r>
      <w:r>
        <w:t xml:space="preserve">. The scope encompasses macroeconomic forecasting, sector-specific market analysis, regulatory compliance review under Israeli economic law, and strategic policy recommendations tailored to the unique economic landscape of Jerusalem and the broader Israeli market. This document serves as a binding financial estimate for the duration of its validity period and constitutes the primary reference for all cost-related discussions between the parties.</w:t>
      </w:r>
    </w:p>
    <w:bookmarkEnd w:id="21"/>
    <w:bookmarkStart w:id="22" w:name="X61f33e93229864b85ecffc9ebaeb6bdf0890f51"/>
    <w:p>
      <w:pPr>
        <w:pStyle w:val="Heading2"/>
      </w:pPr>
      <w:r>
        <w:t xml:space="preserve">2. Detailed Itemization of Economist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(ILS)</w:t>
            </w:r>
          </w:p>
        </w:tc>
        <w:tc>
          <w:tcPr/>
          <w:p>
            <w:pPr>
              <w:pStyle w:val="Compact"/>
              <w:jc w:val="left"/>
            </w:pPr>
            <w:r>
              <w:t xml:space="preserve">Subtotal (ILS)</w:t>
            </w:r>
          </w:p>
        </w:tc>
      </w:tr>
      <w:tr>
        <w:tc>
          <w:tcPr/>
          <w:p>
            <w:pPr>
              <w:pStyle w:val="Compact"/>
              <w:jc w:val="left"/>
            </w:pPr>
            <w:r>
              <w:t xml:space="preserve">2.1</w:t>
            </w:r>
          </w:p>
        </w:tc>
        <w:tc>
          <w:tcPr/>
          <w:p>
            <w:pPr>
              <w:pStyle w:val="Compact"/>
              <w:jc w:val="left"/>
            </w:pPr>
            <w:r>
              <w:t xml:space="preserve">Lead Economist engagement — senior-level macroeconomic analysis of the Israel Jerusalem regional economy, including GDP trajectory, inflation modeling, and labor market assessment</w:t>
            </w:r>
          </w:p>
        </w:tc>
        <w:tc>
          <w:tcPr/>
          <w:p>
            <w:pPr>
              <w:pStyle w:val="Compact"/>
              <w:jc w:val="left"/>
            </w:pPr>
            <w:r>
              <w:t xml:space="preserve">120 hours</w:t>
            </w:r>
          </w:p>
        </w:tc>
        <w:tc>
          <w:tcPr/>
          <w:p>
            <w:pPr>
              <w:pStyle w:val="Compact"/>
              <w:jc w:val="left"/>
            </w:pPr>
            <w:r>
              <w:t xml:space="preserve">1,850</w:t>
            </w:r>
          </w:p>
        </w:tc>
        <w:tc>
          <w:tcPr/>
          <w:p>
            <w:pPr>
              <w:pStyle w:val="Compact"/>
              <w:jc w:val="left"/>
            </w:pPr>
            <w:r>
              <w:t xml:space="preserve">222,000</w:t>
            </w:r>
          </w:p>
        </w:tc>
      </w:tr>
      <w:tr>
        <w:tc>
          <w:tcPr/>
          <w:p>
            <w:pPr>
              <w:pStyle w:val="Compact"/>
              <w:jc w:val="left"/>
            </w:pPr>
            <w:r>
              <w:t xml:space="preserve">2.2</w:t>
            </w:r>
          </w:p>
        </w:tc>
        <w:tc>
          <w:tcPr/>
          <w:p>
            <w:pPr>
              <w:pStyle w:val="Compact"/>
              <w:jc w:val="left"/>
            </w:pPr>
            <w:r>
              <w:t xml:space="preserve">Associate Economist support — data collection, statistical modeling, and preparation of interim reports for the Israel Jerusalem metropolitan area</w:t>
            </w:r>
          </w:p>
        </w:tc>
        <w:tc>
          <w:tcPr/>
          <w:p>
            <w:pPr>
              <w:pStyle w:val="Compact"/>
              <w:jc w:val="left"/>
            </w:pPr>
            <w:r>
              <w:t xml:space="preserve">200 hours</w:t>
            </w:r>
          </w:p>
        </w:tc>
        <w:tc>
          <w:tcPr/>
          <w:p>
            <w:pPr>
              <w:pStyle w:val="Compact"/>
              <w:jc w:val="left"/>
            </w:pPr>
            <w:r>
              <w:t xml:space="preserve">950</w:t>
            </w:r>
          </w:p>
        </w:tc>
        <w:tc>
          <w:tcPr/>
          <w:p>
            <w:pPr>
              <w:pStyle w:val="Compact"/>
              <w:jc w:val="left"/>
            </w:pPr>
            <w:r>
              <w:t xml:space="preserve">190,000</w:t>
            </w:r>
          </w:p>
        </w:tc>
      </w:tr>
      <w:tr>
        <w:tc>
          <w:tcPr/>
          <w:p>
            <w:pPr>
              <w:pStyle w:val="Compact"/>
              <w:jc w:val="left"/>
            </w:pPr>
            <w:r>
              <w:t xml:space="preserve">2.3</w:t>
            </w:r>
          </w:p>
        </w:tc>
        <w:tc>
          <w:tcPr/>
          <w:p>
            <w:pPr>
              <w:pStyle w:val="Compact"/>
              <w:jc w:val="left"/>
            </w:pPr>
            <w:r>
              <w:t xml:space="preserve">On-site field research in Israel Jerusalem — visits to commercial districts, industrial zones, and municipal economic offices for primary data gathering</w:t>
            </w:r>
          </w:p>
        </w:tc>
        <w:tc>
          <w:tcPr/>
          <w:p>
            <w:pPr>
              <w:pStyle w:val="Compact"/>
              <w:jc w:val="left"/>
            </w:pPr>
            <w:r>
              <w:t xml:space="preserve">15 days</w:t>
            </w:r>
          </w:p>
        </w:tc>
        <w:tc>
          <w:tcPr/>
          <w:p>
            <w:pPr>
              <w:pStyle w:val="Compact"/>
              <w:jc w:val="left"/>
            </w:pPr>
            <w:r>
              <w:t xml:space="preserve">4,200</w:t>
            </w:r>
          </w:p>
        </w:tc>
        <w:tc>
          <w:tcPr/>
          <w:p>
            <w:pPr>
              <w:pStyle w:val="Compact"/>
              <w:jc w:val="left"/>
            </w:pPr>
            <w:r>
              <w:t xml:space="preserve">63,000</w:t>
            </w:r>
          </w:p>
        </w:tc>
      </w:tr>
      <w:tr>
        <w:tc>
          <w:tcPr/>
          <w:p>
            <w:pPr>
              <w:pStyle w:val="Compact"/>
              <w:jc w:val="left"/>
            </w:pPr>
            <w:r>
              <w:t xml:space="preserve">2.4</w:t>
            </w:r>
          </w:p>
        </w:tc>
        <w:tc>
          <w:tcPr/>
          <w:p>
            <w:pPr>
              <w:pStyle w:val="Compact"/>
              <w:jc w:val="left"/>
            </w:pPr>
            <w:r>
              <w:t xml:space="preserve">Regulatory and fiscal compliance review — analysis of Israeli tax codes, municipal bylaws specific to Jerusalem, and national economic regulations affecting the client's operations</w:t>
            </w:r>
          </w:p>
        </w:tc>
        <w:tc>
          <w:tcPr/>
          <w:p>
            <w:pPr>
              <w:pStyle w:val="Compact"/>
              <w:jc w:val="left"/>
            </w:pPr>
            <w:r>
              <w:t xml:space="preserve">60 hours</w:t>
            </w:r>
          </w:p>
        </w:tc>
        <w:tc>
          <w:tcPr/>
          <w:p>
            <w:pPr>
              <w:pStyle w:val="Compact"/>
              <w:jc w:val="left"/>
            </w:pPr>
            <w:r>
              <w:t xml:space="preserve">1,600</w:t>
            </w:r>
          </w:p>
        </w:tc>
        <w:tc>
          <w:tcPr/>
          <w:p>
            <w:pPr>
              <w:pStyle w:val="Compact"/>
              <w:jc w:val="left"/>
            </w:pPr>
            <w:r>
              <w:t xml:space="preserve">96,000</w:t>
            </w:r>
          </w:p>
        </w:tc>
      </w:tr>
      <w:tr>
        <w:tc>
          <w:tcPr/>
          <w:p>
            <w:pPr>
              <w:pStyle w:val="Compact"/>
              <w:jc w:val="left"/>
            </w:pPr>
            <w:r>
              <w:t xml:space="preserve">2.5</w:t>
            </w:r>
          </w:p>
        </w:tc>
        <w:tc>
          <w:tcPr/>
          <w:p>
            <w:pPr>
              <w:pStyle w:val="Compact"/>
              <w:jc w:val="left"/>
            </w:pPr>
            <w:r>
              <w:t xml:space="preserve">Strategic policy briefing — preparation of a 40-page Economist-authored policy white paper addressing economic development opportunities in Israel Jerusalem</w:t>
            </w:r>
          </w:p>
        </w:tc>
        <w:tc>
          <w:tcPr/>
          <w:p>
            <w:pPr>
              <w:pStyle w:val="Compact"/>
              <w:jc w:val="left"/>
            </w:pPr>
            <w:r>
              <w:t xml:space="preserve">1 deliverable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2.6</w:t>
            </w:r>
          </w:p>
        </w:tc>
        <w:tc>
          <w:tcPr/>
          <w:p>
            <w:pPr>
              <w:pStyle w:val="Compact"/>
              <w:jc w:val="left"/>
            </w:pPr>
            <w:r>
              <w:t xml:space="preserve">Executive presentation and stakeholder workshop — in-person delivery in Jerusalem, Israel, including Q&amp;A with municipal and national economic officials</w:t>
            </w:r>
          </w:p>
        </w:tc>
        <w:tc>
          <w:tcPr/>
          <w:p>
            <w:pPr>
              <w:pStyle w:val="Compact"/>
              <w:jc w:val="left"/>
            </w:pPr>
            <w:r>
              <w:t xml:space="preserve">2 sessions</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2.7</w:t>
            </w:r>
          </w:p>
        </w:tc>
        <w:tc>
          <w:tcPr/>
          <w:p>
            <w:pPr>
              <w:pStyle w:val="Compact"/>
              <w:jc w:val="left"/>
            </w:pPr>
            <w:r>
              <w:t xml:space="preserve">Post-engagement monitoring — quarterly Economist review of key economic indicators in Israel Jerusalem for a period of 12 months</w:t>
            </w:r>
          </w:p>
        </w:tc>
        <w:tc>
          <w:tcPr/>
          <w:p>
            <w:pPr>
              <w:pStyle w:val="Compact"/>
              <w:jc w:val="left"/>
            </w:pPr>
            <w:r>
              <w:t xml:space="preserve">4 quarters</w:t>
            </w:r>
          </w:p>
        </w:tc>
        <w:tc>
          <w:tcPr/>
          <w:p>
            <w:pPr>
              <w:pStyle w:val="Compact"/>
              <w:jc w:val="left"/>
            </w:pPr>
            <w:r>
              <w:t xml:space="preserve">8,500</w:t>
            </w:r>
          </w:p>
        </w:tc>
        <w:tc>
          <w:tcPr/>
          <w:p>
            <w:pPr>
              <w:pStyle w:val="Compact"/>
              <w:jc w:val="left"/>
            </w:pPr>
            <w:r>
              <w:t xml:space="preserve">34,000</w:t>
            </w:r>
          </w:p>
        </w:tc>
      </w:tr>
      <w:tr>
        <w:tc>
          <w:tcPr>
            <w:gridSpan w:val="4"/>
          </w:tcPr>
          <w:p>
            <w:pPr>
              <w:pStyle w:val="Compact"/>
              <w:jc w:val="left"/>
            </w:pPr>
            <w:r>
              <w:t xml:space="preserve">SUBTOTAL (before VAT)</w:t>
            </w:r>
          </w:p>
        </w:tc>
        <w:tc>
          <w:tcPr/>
          <w:p>
            <w:pPr>
              <w:pStyle w:val="Compact"/>
              <w:jc w:val="left"/>
            </w:pPr>
            <w:r>
              <w:t xml:space="preserve">674,000</w:t>
            </w:r>
          </w:p>
        </w:tc>
      </w:tr>
      <w:tr>
        <w:tc>
          <w:tcPr>
            <w:gridSpan w:val="4"/>
          </w:tcPr>
          <w:p>
            <w:pPr>
              <w:pStyle w:val="Compact"/>
              <w:jc w:val="left"/>
            </w:pPr>
            <w:r>
              <w:t xml:space="preserve">VAT @ 18% (Israel)</w:t>
            </w:r>
          </w:p>
        </w:tc>
        <w:tc>
          <w:tcPr/>
          <w:p>
            <w:pPr>
              <w:pStyle w:val="Compact"/>
              <w:jc w:val="left"/>
            </w:pPr>
            <w:r>
              <w:t xml:space="preserve">121,320</w:t>
            </w:r>
          </w:p>
        </w:tc>
      </w:tr>
      <w:tr>
        <w:tc>
          <w:tcPr>
            <w:gridSpan w:val="4"/>
          </w:tcPr>
          <w:p>
            <w:pPr>
              <w:pStyle w:val="Compact"/>
              <w:jc w:val="left"/>
            </w:pPr>
            <w:r>
              <w:t xml:space="preserve">TOTAL ESTIMATED COST (ILS)</w:t>
            </w:r>
          </w:p>
        </w:tc>
        <w:tc>
          <w:tcPr/>
          <w:p>
            <w:pPr>
              <w:pStyle w:val="Compact"/>
              <w:jc w:val="left"/>
            </w:pPr>
            <w:r>
              <w:t xml:space="preserve">795,320</w:t>
            </w:r>
          </w:p>
        </w:tc>
      </w:tr>
    </w:tbl>
    <w:bookmarkEnd w:id="22"/>
    <w:bookmarkStart w:id="23" w:name="Xd428848873926de75e1eaf3b6ca851c97199a56"/>
    <w:p>
      <w:pPr>
        <w:pStyle w:val="Heading2"/>
      </w:pPr>
      <w:r>
        <w:t xml:space="preserve">3. Assumptions Underlying This Quotation Estimate</w:t>
      </w:r>
    </w:p>
    <w:p>
      <w:pPr>
        <w:pStyle w:val="FirstParagraph"/>
      </w:pPr>
      <w:r>
        <w:t xml:space="preserve">The figures presented in this</w:t>
      </w:r>
      <w:r>
        <w:t xml:space="preserve"> </w:t>
      </w:r>
      <w:r>
        <w:t xml:space="preserve">Quotation Estimate</w:t>
      </w:r>
      <w:r>
        <w:t xml:space="preserve"> </w:t>
      </w:r>
      <w:r>
        <w:t xml:space="preserve">are based on the following assumptions, all of which pertain to the delivery of</w:t>
      </w:r>
      <w:r>
        <w:t xml:space="preserve"> </w:t>
      </w:r>
      <w:r>
        <w:t xml:space="preserve">Economist</w:t>
      </w:r>
      <w:r>
        <w:t xml:space="preserve"> </w:t>
      </w:r>
      <w:r>
        <w:t xml:space="preserve">services in</w:t>
      </w:r>
      <w:r>
        <w:t xml:space="preserve"> </w:t>
      </w:r>
      <w:r>
        <w:t xml:space="preserve">Israel Jerusalem</w:t>
      </w:r>
      <w:r>
        <w:t xml:space="preserve">:</w:t>
      </w:r>
    </w:p>
    <w:p>
      <w:pPr>
        <w:numPr>
          <w:ilvl w:val="0"/>
          <w:numId w:val="1001"/>
        </w:numPr>
        <w:pStyle w:val="Compact"/>
      </w:pPr>
      <w:r>
        <w:t xml:space="preserve">The engagement will be conducted primarily at our Jerusalem, Israel office located in the Ramat Gan Economic District, with travel to other parts of the city billed at standard rates if additional site visits are required beyond the 15 days allocated.</w:t>
      </w:r>
    </w:p>
    <w:p>
      <w:pPr>
        <w:numPr>
          <w:ilvl w:val="0"/>
          <w:numId w:val="1001"/>
        </w:numPr>
        <w:pStyle w:val="Compact"/>
      </w:pPr>
      <w:r>
        <w:t xml:space="preserve">All economic data referenced will be sourced from the Central Bureau of Statistics of Israel, the Bank of Israel, the Jerusalem Municipality Economic Department, and internationally recognized databases. No third-party data licensing fees are included in this estimate.</w:t>
      </w:r>
    </w:p>
    <w:p>
      <w:pPr>
        <w:numPr>
          <w:ilvl w:val="0"/>
          <w:numId w:val="1001"/>
        </w:numPr>
        <w:pStyle w:val="Compact"/>
      </w:pPr>
      <w:r>
        <w:t xml:space="preserve">The</w:t>
      </w:r>
      <w:r>
        <w:t xml:space="preserve"> </w:t>
      </w:r>
      <w:r>
        <w:t xml:space="preserve">Economist</w:t>
      </w:r>
      <w:r>
        <w:t xml:space="preserve"> </w:t>
      </w:r>
      <w:r>
        <w:t xml:space="preserve">team assigned will consist of one senior Lead Economist, two Associate Economists, and one research analyst, all of whom hold relevant credentials recognized by the Israeli Institute of Economists.</w:t>
      </w:r>
    </w:p>
    <w:p>
      <w:pPr>
        <w:numPr>
          <w:ilvl w:val="0"/>
          <w:numId w:val="1001"/>
        </w:numPr>
        <w:pStyle w:val="Compact"/>
      </w:pPr>
      <w:r>
        <w:t xml:space="preserve">Working hours are defined as 08:00 to 17:00, Monday through Thursday, and 08:00 to 14:00 on Friday, in accordance with the standard business week in Israel Jerusalem. Overtime will be billed at 1.5 times the applicable hourly rate.</w:t>
      </w:r>
    </w:p>
    <w:p>
      <w:pPr>
        <w:numPr>
          <w:ilvl w:val="0"/>
          <w:numId w:val="1001"/>
        </w:numPr>
        <w:pStyle w:val="Compact"/>
      </w:pPr>
      <w:r>
        <w:t xml:space="preserve">This Quotation Estimate does not include costs for legal counsel, translation services (Hebrew-to-English or English-to-Hebrew), or printing of hard-copy reports unless explicitly requested in writing by the Client.</w:t>
      </w:r>
    </w:p>
    <w:bookmarkEnd w:id="23"/>
    <w:bookmarkStart w:id="24" w:name="payment-terms-and-schedule"/>
    <w:p>
      <w:pPr>
        <w:pStyle w:val="Heading2"/>
      </w:pPr>
      <w:r>
        <w:t xml:space="preserve">4.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in accordance with the following schedule, all amounts denominated in Israeli New Shekels (ILS):</w:t>
      </w:r>
    </w:p>
    <w:p>
      <w:pPr>
        <w:numPr>
          <w:ilvl w:val="0"/>
          <w:numId w:val="1002"/>
        </w:numPr>
        <w:pStyle w:val="Compact"/>
      </w:pPr>
      <w:r>
        <w:rPr>
          <w:bCs/>
          <w:b/>
        </w:rPr>
        <w:t xml:space="preserve">30% advance payment</w:t>
      </w:r>
      <w:r>
        <w:t xml:space="preserve"> </w:t>
      </w:r>
      <w:r>
        <w:t xml:space="preserve">(ILS 238,596) due upon signed acceptance of this Quotation Estimate, to be remitted to our bank account in Jerusalem, Israel within 10 business days.</w:t>
      </w:r>
    </w:p>
    <w:p>
      <w:pPr>
        <w:numPr>
          <w:ilvl w:val="0"/>
          <w:numId w:val="1002"/>
        </w:numPr>
        <w:pStyle w:val="Compact"/>
      </w:pPr>
      <w:r>
        <w:rPr>
          <w:bCs/>
          <w:b/>
        </w:rPr>
        <w:t xml:space="preserve">40% interim payment</w:t>
      </w:r>
      <w:r>
        <w:t xml:space="preserve"> </w:t>
      </w:r>
      <w:r>
        <w:t xml:space="preserve">(ILS 318,128) due upon delivery of the interim Economist report and completion of on-site field research in Israel Jerusalem.</w:t>
      </w:r>
    </w:p>
    <w:p>
      <w:pPr>
        <w:numPr>
          <w:ilvl w:val="0"/>
          <w:numId w:val="1002"/>
        </w:numPr>
        <w:pStyle w:val="Compact"/>
      </w:pPr>
      <w:r>
        <w:rPr>
          <w:bCs/>
          <w:b/>
        </w:rPr>
        <w:t xml:space="preserve">30% final payment</w:t>
      </w:r>
      <w:r>
        <w:t xml:space="preserve"> </w:t>
      </w:r>
      <w:r>
        <w:t xml:space="preserve">(ILS 238,596) due upon delivery of the final policy white paper and completion of the executive presentation in Jerusalem.</w:t>
      </w:r>
    </w:p>
    <w:p>
      <w:pPr>
        <w:pStyle w:val="FirstParagraph"/>
      </w:pPr>
      <w:r>
        <w:t xml:space="preserve">All invoices are payable within 30 days of the invoice date. Late payments will accrue interest at the rate prescribed by the Israeli Late Payment Law (Hokhachat Ha'Avoda Ha'Me'uharet), currently set at 1% per month or the statutory rate, whichever is higher.</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30 calendar days from the date of issue. After expiry, all rates are subject to revision based on prevailing economic conditions in Israel Jerusalem and changes in the Israeli labor market.</w:t>
      </w:r>
    </w:p>
    <w:p>
      <w:pPr>
        <w:numPr>
          <w:ilvl w:val="0"/>
          <w:numId w:val="1003"/>
        </w:numPr>
        <w:pStyle w:val="Compact"/>
      </w:pPr>
      <w:r>
        <w:t xml:space="preserve">The</w:t>
      </w:r>
      <w:r>
        <w:t xml:space="preserve"> </w:t>
      </w:r>
      <w:r>
        <w:t xml:space="preserve">Economist</w:t>
      </w:r>
      <w:r>
        <w:t xml:space="preserve"> </w:t>
      </w:r>
      <w:r>
        <w:t xml:space="preserve">team reserves the right to adjust the scope of work if the Client requests additional analyses, extended fieldwork in Israel Jerusalem, or supplementary deliverables. Any such changes will be documented in a written amendment to this Quotation Estimate and will carry an additional cost estimate.</w:t>
      </w:r>
    </w:p>
    <w:p>
      <w:pPr>
        <w:numPr>
          <w:ilvl w:val="0"/>
          <w:numId w:val="1003"/>
        </w:numPr>
        <w:pStyle w:val="Compact"/>
      </w:pPr>
      <w:r>
        <w:t xml:space="preserve">All intellectual property, including reports, models, and data sets produced by the Economist team, shall remain the property of our firm unless a separate licensing agreement is executed. The Client receives a non-exclusive, non-transferable license to use the final deliverables for internal purposes.</w:t>
      </w:r>
    </w:p>
    <w:p>
      <w:pPr>
        <w:numPr>
          <w:ilvl w:val="0"/>
          <w:numId w:val="1003"/>
        </w:numPr>
        <w:pStyle w:val="Compact"/>
      </w:pPr>
      <w:r>
        <w:t xml:space="preserve">Confidentiality: All information exchanged in the course of this engagement, whether pertaining to the Client's operations or to the economic data of Israel Jerusalem, shall be treated as strictly confidential in accordance with the Israeli Privacy Protection Law, 5741-1981.</w:t>
      </w:r>
    </w:p>
    <w:p>
      <w:pPr>
        <w:numPr>
          <w:ilvl w:val="0"/>
          <w:numId w:val="1003"/>
        </w:numPr>
        <w:pStyle w:val="Compact"/>
      </w:pPr>
      <w:r>
        <w:t xml:space="preserve">Force Majeure: Neither party shall be liable for delays or failures in performance resulting from events beyond reasonable control, including but not limited to natural disasters, government-imposed restrictions in Israel Jerusalem, or national security directives issued by the State of Israel.</w:t>
      </w:r>
    </w:p>
    <w:p>
      <w:pPr>
        <w:numPr>
          <w:ilvl w:val="0"/>
          <w:numId w:val="1003"/>
        </w:numPr>
        <w:pStyle w:val="Compact"/>
      </w:pPr>
      <w:r>
        <w:t xml:space="preserve">Governing Law: This Quotation Estimate and any resulting contract shall be governed by and construed in accordance with the laws of the State of Israel. Any disputes shall be subject to the exclusive jurisdiction of the competent courts in Jerusalem, Israel.</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confirms that the scope of</w:t>
      </w:r>
      <w:r>
        <w:t xml:space="preserve"> </w:t>
      </w:r>
      <w:r>
        <w:t xml:space="preserve">Economist</w:t>
      </w:r>
      <w:r>
        <w:t xml:space="preserve"> </w:t>
      </w:r>
      <w:r>
        <w:t xml:space="preserve">services described herein meets their requirements for operations in</w:t>
      </w:r>
      <w:r>
        <w:t xml:space="preserve"> </w:t>
      </w:r>
      <w:r>
        <w:t xml:space="preserve">Israel Jerusalem</w:t>
      </w:r>
      <w:r>
        <w:t xml:space="preserve">, and agrees to the terms, conditions, and payment schedule set forth in this document.</w:t>
      </w:r>
    </w:p>
    <w:p>
      <w:pPr>
        <w:pStyle w:val="BodyText"/>
      </w:pPr>
      <w:r>
        <w:rPr>
          <w:bCs/>
          <w:b/>
        </w:rPr>
        <w:t xml:space="preserve">For and on behalf of the Provider:</w:t>
      </w:r>
      <w:r>
        <w:br/>
      </w:r>
      <w:r>
        <w:br/>
      </w:r>
      <w:r>
        <w:t xml:space="preserve">______________________________</w:t>
      </w:r>
      <w:r>
        <w:br/>
      </w:r>
      <w:r>
        <w:t xml:space="preserve">Dr. Miriam Levi, Lead Economist</w:t>
      </w:r>
      <w:r>
        <w:br/>
      </w:r>
      <w:r>
        <w:t xml:space="preserve">Jerusalem, Israel</w:t>
      </w:r>
      <w:r>
        <w:br/>
      </w:r>
      <w:r>
        <w:t xml:space="preserve">Date: _______________</w:t>
      </w:r>
    </w:p>
    <w:p>
      <w:pPr>
        <w:pStyle w:val="BodyText"/>
      </w:pPr>
      <w:r>
        <w:rPr>
          <w:bCs/>
          <w:b/>
        </w:rPr>
        <w:t xml:space="preserve">For and on behalf of the Client:</w:t>
      </w:r>
      <w:r>
        <w:br/>
      </w:r>
      <w:r>
        <w:br/>
      </w:r>
      <w:r>
        <w:t xml:space="preserve">______________________________</w:t>
      </w:r>
      <w:r>
        <w:br/>
      </w:r>
      <w:r>
        <w:t xml:space="preserve">Name: _______________________</w:t>
      </w:r>
      <w:r>
        <w:br/>
      </w:r>
      <w:r>
        <w:t xml:space="preserve">Title: ________________________</w:t>
      </w:r>
      <w:r>
        <w:br/>
      </w:r>
      <w:r>
        <w:t xml:space="preserve">Date: _______________</w:t>
      </w:r>
    </w:p>
    <w:p>
      <w:pPr>
        <w:pStyle w:val="BodyText"/>
      </w:pPr>
      <w:r>
        <w:t xml:space="preserve">Quotation Estimate No. QE-2025-JER-0447 | Economist Advisory &amp; Economic Consulting Services | Jerusalem, Israel</w:t>
      </w:r>
    </w:p>
    <w:p>
      <w:pPr>
        <w:pStyle w:val="BodyText"/>
      </w:pPr>
      <w:r>
        <w:t xml:space="preserve">This document is generated electronically and is valid without a physical seal. For inquiries, contact our Israel Jerusalem office at +972-2-555-0147 or email: jerusalem-office@economist-advisory.co.il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Israel Jerusalem</dc:title>
  <dc:creator/>
  <dc:language>en</dc:language>
  <cp:keywords/>
  <dcterms:created xsi:type="dcterms:W3CDTF">2026-10-10T11:30:46Z</dcterms:created>
  <dcterms:modified xsi:type="dcterms:W3CDTF">2026-10-10T11:30:46Z</dcterms:modified>
</cp:coreProperties>
</file>

<file path=docProps/custom.xml><?xml version="1.0" encoding="utf-8"?>
<Properties xmlns="http://schemas.openxmlformats.org/officeDocument/2006/custom-properties" xmlns:vt="http://schemas.openxmlformats.org/officeDocument/2006/docPropsVTypes"/>
</file>