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Economist Consulting Services | Pakistan Karachi</w:t>
      </w:r>
    </w:p>
    <w:p>
      <w:pPr>
        <w:pStyle w:val="BodyText"/>
      </w:pPr>
      <w:r>
        <w:t xml:space="preserve">Karachi Economic Advisory &amp; Research Group (KEARG)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KEARG/QE/2025/0047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 Ahmed Raza Siddiqui, Chief Financial Officer, Al-Madina Industrial Group, Clifton, Pakistan Karachi</w:t>
            </w:r>
          </w:p>
        </w:tc>
      </w:tr>
      <w:tr>
        <w:tc>
          <w:tcPr/>
          <w:p>
            <w:pPr>
              <w:pStyle w:val="Compact"/>
              <w:jc w:val="left"/>
            </w:pPr>
            <w:r>
              <w:t xml:space="preserve">Prepared By:</w:t>
            </w:r>
          </w:p>
        </w:tc>
        <w:tc>
          <w:tcPr/>
          <w:p>
            <w:pPr>
              <w:pStyle w:val="Compact"/>
              <w:jc w:val="left"/>
            </w:pPr>
            <w:r>
              <w:t xml:space="preserve">Dr. Fatima Noor Khan, Senior Economist, KEARG, Shahrah-e-Faisal, Pakistan Karachi</w:t>
            </w:r>
          </w:p>
        </w:tc>
      </w:tr>
      <w:tr>
        <w:tc>
          <w:tcPr/>
          <w:p>
            <w:pPr>
              <w:pStyle w:val="Compact"/>
              <w:jc w:val="left"/>
            </w:pPr>
            <w:r>
              <w:t xml:space="preserve">Currency:</w:t>
            </w:r>
          </w:p>
        </w:tc>
        <w:tc>
          <w:tcPr/>
          <w:p>
            <w:pPr>
              <w:pStyle w:val="Compact"/>
              <w:jc w:val="left"/>
            </w:pPr>
            <w:r>
              <w:t xml:space="preserve">Pakistani Rupee (PKR)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Karachi Economic Advisory &amp; Research Group (KEARG) to provide a comprehensive and transparent breakdown of professional fees, expenses, and deliverables associated with the engagement of a qualified</w:t>
      </w:r>
      <w:r>
        <w:t xml:space="preserve"> </w:t>
      </w:r>
      <w:r>
        <w:t xml:space="preserve">Economist</w:t>
      </w:r>
      <w:r>
        <w:t xml:space="preserve"> </w:t>
      </w:r>
      <w:r>
        <w:t xml:space="preserve">to deliver strategic economic consulting, macroeconomic analysis, and policy advisory services to Al-Madina Industrial Group. This document serves as the binding financial proposal for the scope of work described herein, tailored specifically to the operational and regulatory environment of</w:t>
      </w:r>
      <w:r>
        <w:t xml:space="preserve"> </w:t>
      </w:r>
      <w:r>
        <w:t xml:space="preserve">Pakistan Karachi</w:t>
      </w:r>
      <w:r>
        <w:t xml:space="preserve">, the commercial capital of the Islamic Republic of Pakistan.</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possess a minimum of fifteen (15) years of experience in macroeconomic and microeconomic analysis, with demonstrated expertise in South Asian trade policy, foreign exchange dynamics, inflation modeling, and industrial sector forecasting relevant to the manufacturing and export-oriented enterprises operating in</w:t>
      </w:r>
      <w:r>
        <w:t xml:space="preserve"> </w:t>
      </w:r>
      <w:r>
        <w:t xml:space="preserve">Pakistan Karachi</w:t>
      </w:r>
      <w:r>
        <w:t xml:space="preserve">.</w:t>
      </w:r>
    </w:p>
    <w:bookmarkEnd w:id="21"/>
    <w:bookmarkStart w:id="22"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w:t>
      </w:r>
      <w:r>
        <w:t xml:space="preserve"> </w:t>
      </w:r>
      <w:r>
        <w:t xml:space="preserve">Pakistan Karachi</w:t>
      </w:r>
      <w:r>
        <w:t xml:space="preserve">:</w:t>
      </w:r>
    </w:p>
    <w:p>
      <w:pPr>
        <w:numPr>
          <w:ilvl w:val="0"/>
          <w:numId w:val="1001"/>
        </w:numPr>
        <w:pStyle w:val="Compact"/>
      </w:pPr>
      <w:r>
        <w:t xml:space="preserve">Quarterly macroeconomic outlook reports specific to the Karachi metropolitan region and the broader Sindh province economy.</w:t>
      </w:r>
    </w:p>
    <w:p>
      <w:pPr>
        <w:numPr>
          <w:ilvl w:val="0"/>
          <w:numId w:val="1001"/>
        </w:numPr>
        <w:pStyle w:val="Compact"/>
      </w:pPr>
      <w:r>
        <w:t xml:space="preserve">Monthly foreign exchange and interest rate impact assessments for import-dependent industrial operations.</w:t>
      </w:r>
    </w:p>
    <w:p>
      <w:pPr>
        <w:numPr>
          <w:ilvl w:val="0"/>
          <w:numId w:val="1001"/>
        </w:numPr>
        <w:pStyle w:val="Compact"/>
      </w:pPr>
      <w:r>
        <w:t xml:space="preserve">Ad-hoc policy briefs on State Bank of Pakistan monetary policy decisions and their implications for industrial capital planning.</w:t>
      </w:r>
    </w:p>
    <w:p>
      <w:pPr>
        <w:numPr>
          <w:ilvl w:val="0"/>
          <w:numId w:val="1001"/>
        </w:numPr>
        <w:pStyle w:val="Compact"/>
      </w:pPr>
      <w:r>
        <w:t xml:space="preserve">Annual strategic economic risk assessment covering trade route disruptions, energy cost volatility, and regulatory changes in</w:t>
      </w:r>
      <w:r>
        <w:t xml:space="preserve"> </w:t>
      </w:r>
      <w:r>
        <w:t xml:space="preserve">Pakistan Karachi</w:t>
      </w:r>
      <w:r>
        <w:t xml:space="preserve">.</w:t>
      </w:r>
    </w:p>
    <w:p>
      <w:pPr>
        <w:numPr>
          <w:ilvl w:val="0"/>
          <w:numId w:val="1001"/>
        </w:numPr>
        <w:pStyle w:val="Compact"/>
      </w:pPr>
      <w:r>
        <w:t xml:space="preserve">Two (2) on-site advisory sessions per quarter at the client's premises in Clifton,</w:t>
      </w:r>
      <w:r>
        <w:t xml:space="preserve"> </w:t>
      </w:r>
      <w:r>
        <w:t xml:space="preserve">Pakistan Karachi</w:t>
      </w:r>
      <w:r>
        <w:t xml:space="preserve">.</w:t>
      </w:r>
    </w:p>
    <w:p>
      <w:pPr>
        <w:numPr>
          <w:ilvl w:val="0"/>
          <w:numId w:val="1001"/>
        </w:numPr>
        <w:pStyle w:val="Compact"/>
      </w:pPr>
      <w:r>
        <w:t xml:space="preserve">Access to KEARG's proprietary economic modeling database covering 20 years of historical data for the Karachi industrial corridor.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 Economist Retainer Fee (Dr. Fatima Noor Khan)</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Quarterly Macroeconomic Outlook Reports (4 reports)</w:t>
            </w:r>
          </w:p>
        </w:tc>
        <w:tc>
          <w:tcPr/>
          <w:p>
            <w:pPr>
              <w:pStyle w:val="Compact"/>
              <w:jc w:val="left"/>
            </w:pPr>
            <w:r>
              <w:t xml:space="preserve">Per quarter</w:t>
            </w:r>
          </w:p>
        </w:tc>
        <w:tc>
          <w:tcPr/>
          <w:p>
            <w:pPr>
              <w:pStyle w:val="Compact"/>
              <w:jc w:val="left"/>
            </w:pPr>
            <w:r>
              <w:t xml:space="preserve">180,000 / report</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Monthly FX &amp; Interest Rate Impact Assessments (12 reports)</w:t>
            </w:r>
          </w:p>
        </w:tc>
        <w:tc>
          <w:tcPr/>
          <w:p>
            <w:pPr>
              <w:pStyle w:val="Compact"/>
              <w:jc w:val="left"/>
            </w:pPr>
            <w:r>
              <w:t xml:space="preserve">Per month</w:t>
            </w:r>
          </w:p>
        </w:tc>
        <w:tc>
          <w:tcPr/>
          <w:p>
            <w:pPr>
              <w:pStyle w:val="Compact"/>
              <w:jc w:val="left"/>
            </w:pPr>
            <w:r>
              <w:t xml:space="preserve">95,000 / report</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Ad-hoc Policy Briefs (up to 6 briefs per annum)</w:t>
            </w:r>
          </w:p>
        </w:tc>
        <w:tc>
          <w:tcPr/>
          <w:p>
            <w:pPr>
              <w:pStyle w:val="Compact"/>
              <w:jc w:val="left"/>
            </w:pPr>
            <w:r>
              <w:t xml:space="preserve">As required</w:t>
            </w:r>
          </w:p>
        </w:tc>
        <w:tc>
          <w:tcPr/>
          <w:p>
            <w:pPr>
              <w:pStyle w:val="Compact"/>
              <w:jc w:val="left"/>
            </w:pPr>
            <w:r>
              <w:t xml:space="preserve">120,000 / brief</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Annual Strategic Economic Risk Assessment</w:t>
            </w:r>
          </w:p>
        </w:tc>
        <w:tc>
          <w:tcPr/>
          <w:p>
            <w:pPr>
              <w:pStyle w:val="Compact"/>
              <w:jc w:val="left"/>
            </w:pPr>
            <w:r>
              <w:t xml:space="preserve">Once per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On-site Advisory Sessions at Client Premises, Clifton, Pakistan Karachi</w:t>
            </w:r>
          </w:p>
        </w:tc>
        <w:tc>
          <w:tcPr/>
          <w:p>
            <w:pPr>
              <w:pStyle w:val="Compact"/>
              <w:jc w:val="left"/>
            </w:pPr>
            <w:r>
              <w:t xml:space="preserve">8 sessions / year</w:t>
            </w:r>
          </w:p>
        </w:tc>
        <w:tc>
          <w:tcPr/>
          <w:p>
            <w:pPr>
              <w:pStyle w:val="Compact"/>
              <w:jc w:val="left"/>
            </w:pPr>
            <w:r>
              <w:t xml:space="preserve">75,000 / session</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Proprietary Database Access &amp; Licensing (KEARG Karachi Economic Model)</w:t>
            </w:r>
          </w:p>
        </w:tc>
        <w:tc>
          <w:tcPr/>
          <w:p>
            <w:pPr>
              <w:pStyle w:val="Compact"/>
              <w:jc w:val="left"/>
            </w:pPr>
            <w:r>
              <w:t xml:space="preserve">12 months</w:t>
            </w:r>
          </w:p>
        </w:tc>
        <w:tc>
          <w:tcPr/>
          <w:p>
            <w:pPr>
              <w:pStyle w:val="Compact"/>
              <w:jc w:val="left"/>
            </w:pPr>
            <w:r>
              <w:t xml:space="preserve">300,000 / year</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Travel &amp; Local Transportation within Pakistan Karachi (Shahrah-e-Faisal to Clifton corridor)</w:t>
            </w:r>
          </w:p>
        </w:tc>
        <w:tc>
          <w:tcPr/>
          <w:p>
            <w:pPr>
              <w:pStyle w:val="Compact"/>
              <w:jc w:val="left"/>
            </w:pPr>
            <w:r>
              <w:t xml:space="preserve">12 months</w:t>
            </w:r>
          </w:p>
        </w:tc>
        <w:tc>
          <w:tcPr/>
          <w:p>
            <w:pPr>
              <w:pStyle w:val="Compact"/>
              <w:jc w:val="left"/>
            </w:pPr>
            <w:r>
              <w:t xml:space="preserve">40,000 / year</w:t>
            </w:r>
          </w:p>
        </w:tc>
        <w:tc>
          <w:tcPr/>
          <w:p>
            <w:pPr>
              <w:pStyle w:val="Compact"/>
              <w:jc w:val="left"/>
            </w:pPr>
            <w:r>
              <w:t xml:space="preserve">40,000</w:t>
            </w:r>
          </w:p>
        </w:tc>
      </w:tr>
      <w:tr>
        <w:tc>
          <w:tcPr/>
          <w:p>
            <w:pPr>
              <w:pStyle w:val="Compact"/>
              <w:jc w:val="left"/>
            </w:pPr>
            <w:r>
              <w:t xml:space="preserve">09</w:t>
            </w:r>
          </w:p>
        </w:tc>
        <w:tc>
          <w:tcPr/>
          <w:p>
            <w:pPr>
              <w:pStyle w:val="Compact"/>
              <w:jc w:val="left"/>
            </w:pPr>
            <w:r>
              <w:t xml:space="preserve">Administrative &amp; Overhead Charges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938,000</w:t>
            </w:r>
          </w:p>
        </w:tc>
      </w:tr>
      <w:tr>
        <w:tc>
          <w:tcPr>
            <w:gridSpan w:val="4"/>
          </w:tcPr>
          <w:p>
            <w:pPr>
              <w:pStyle w:val="Compact"/>
              <w:jc w:val="right"/>
            </w:pPr>
            <w:r>
              <w:t xml:space="preserve">TOTAL ESTIMATED COST (PKR)</w:t>
            </w:r>
          </w:p>
        </w:tc>
        <w:tc>
          <w:tcPr/>
          <w:p>
            <w:pPr>
              <w:pStyle w:val="Compact"/>
              <w:jc w:val="left"/>
            </w:pPr>
            <w:r>
              <w:t xml:space="preserve">10,308,000</w:t>
            </w:r>
          </w:p>
        </w:tc>
      </w:tr>
      <w:tr>
        <w:tc>
          <w:tcPr>
            <w:gridSpan w:val="4"/>
          </w:tcPr>
          <w:p>
            <w:pPr>
              <w:pStyle w:val="Compact"/>
              <w:jc w:val="right"/>
            </w:pPr>
            <w:r>
              <w:t xml:space="preserve">Applicable Sales Tax (18% as per Sindh FBR regulations, Pakistan Karachi)</w:t>
            </w:r>
          </w:p>
        </w:tc>
        <w:tc>
          <w:tcPr/>
          <w:p>
            <w:pPr>
              <w:pStyle w:val="Compact"/>
              <w:jc w:val="left"/>
            </w:pPr>
            <w:r>
              <w:t xml:space="preserve">1,855,440</w:t>
            </w:r>
          </w:p>
        </w:tc>
      </w:tr>
      <w:tr>
        <w:tc>
          <w:tcPr>
            <w:gridSpan w:val="4"/>
          </w:tcPr>
          <w:p>
            <w:pPr>
              <w:pStyle w:val="Compact"/>
              <w:jc w:val="right"/>
            </w:pPr>
            <w:r>
              <w:t xml:space="preserve">GRAND TOTAL (PKR)</w:t>
            </w:r>
          </w:p>
        </w:tc>
        <w:tc>
          <w:tcPr/>
          <w:p>
            <w:pPr>
              <w:pStyle w:val="Compact"/>
              <w:jc w:val="left"/>
            </w:pPr>
            <w:r>
              <w:t xml:space="preserve">12,163,440</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structured as follows: an initial advance of twenty-five percent (25%) upon execution of the service agreement, followed by quarterly installments of twenty-five percent (25%) each, due within fifteen (15) business days of the commencement of each calendar quarter. All payments shall be made via bank transfer to the KEARG account at HBL, Shahrah-e-Faisal Branch,</w:t>
      </w:r>
      <w:r>
        <w:t xml:space="preserve"> </w:t>
      </w:r>
      <w:r>
        <w:t xml:space="preserve">Pakistan Karachi</w:t>
      </w:r>
      <w:r>
        <w:t xml:space="preserve">. Late payments shall attract a penalty of two percent (2%) per month on the outstanding balance.</w:t>
      </w:r>
    </w:p>
    <w:bookmarkEnd w:id="24"/>
    <w:bookmarkStart w:id="25" w:name="terms-and-conditions"/>
    <w:p>
      <w:pPr>
        <w:pStyle w:val="Heading2"/>
      </w:pPr>
      <w:r>
        <w:t xml:space="preserve">5. Terms and Conditions</w:t>
      </w:r>
    </w:p>
    <w:p>
      <w:pPr>
        <w:pStyle w:val="FirstParagraph"/>
      </w:pPr>
      <w:r>
        <w:t xml:space="preserve">(a) This</w:t>
      </w:r>
      <w:r>
        <w:t xml:space="preserve"> </w:t>
      </w:r>
      <w:r>
        <w:t xml:space="preserve">Quotation Estimate</w:t>
      </w:r>
      <w:r>
        <w:t xml:space="preserve"> </w:t>
      </w:r>
      <w:r>
        <w:t xml:space="preserve">is valid for thirty (30) calendar days from the date of issue. Beyond this period, all rates are subject to revision based on prevailing economic conditions in</w:t>
      </w:r>
      <w:r>
        <w:t xml:space="preserve"> </w:t>
      </w:r>
      <w:r>
        <w:t xml:space="preserve">Pakistan Karachi</w:t>
      </w:r>
      <w:r>
        <w:t xml:space="preserve">, including but not limited to changes in the State Bank of Pakistan policy rate, inflation indices, and foreign exchange volatility.</w:t>
      </w:r>
    </w:p>
    <w:p>
      <w:pPr>
        <w:pStyle w:val="BodyText"/>
      </w:pPr>
      <w:r>
        <w:t xml:space="preserve">(b) The</w:t>
      </w:r>
      <w:r>
        <w:t xml:space="preserve"> </w:t>
      </w:r>
      <w:r>
        <w:t xml:space="preserve">Economist</w:t>
      </w:r>
      <w:r>
        <w:t xml:space="preserve"> </w:t>
      </w:r>
      <w:r>
        <w:t xml:space="preserve">engaged under this arrangement shall maintain strict confidentiality regarding all proprietary data, trade secrets, and strategic information of the client. A separate Non-Disclosure Agreement (NDA) shall be executed prior to the commencement of services.</w:t>
      </w:r>
    </w:p>
    <w:p>
      <w:pPr>
        <w:pStyle w:val="BodyText"/>
      </w:pPr>
      <w:r>
        <w:t xml:space="preserve">(c) All deliverables, including reports, briefs, and assessments, shall be submitted in both printed and digital (PDF) format. The client shall have full intellectual property rights over all commissioned work produced under this</w:t>
      </w:r>
      <w:r>
        <w:t xml:space="preserve"> </w:t>
      </w:r>
      <w:r>
        <w:t xml:space="preserve">Quotation Estimate</w:t>
      </w:r>
      <w:r>
        <w:t xml:space="preserve">.</w:t>
      </w:r>
    </w:p>
    <w:p>
      <w:pPr>
        <w:pStyle w:val="BodyText"/>
      </w:pPr>
      <w:r>
        <w:t xml:space="preserve">(d) In the event of force majeure, including but not limited to natural disasters, government-imposed lockdowns, or systemic financial disruptions affecting</w:t>
      </w:r>
      <w:r>
        <w:t xml:space="preserve"> </w:t>
      </w:r>
      <w:r>
        <w:t xml:space="preserve">Pakistan Karachi</w:t>
      </w:r>
      <w:r>
        <w:t xml:space="preserve">, either party may suspend obligations with written notice of forty-eight (48) hours.</w:t>
      </w:r>
    </w:p>
    <w:p>
      <w:pPr>
        <w:pStyle w:val="BodyText"/>
      </w:pPr>
      <w:r>
        <w:t xml:space="preserve">(e) This</w:t>
      </w:r>
      <w:r>
        <w:t xml:space="preserve"> </w:t>
      </w:r>
      <w:r>
        <w:t xml:space="preserve">Quotation Estimate</w:t>
      </w:r>
      <w:r>
        <w:t xml:space="preserve"> </w:t>
      </w:r>
      <w:r>
        <w:t xml:space="preserve">shall be governed by and construed in accordance with the laws of the Islamic Republic of Pakistan. Any disputes arising from the interpretation or execution of this document shall be subject to the exclusive jurisdiction of the courts in</w:t>
      </w:r>
      <w:r>
        <w:t xml:space="preserve"> </w:t>
      </w:r>
      <w:r>
        <w:t xml:space="preserve">Pakistan Karachi</w:t>
      </w:r>
      <w:r>
        <w:t xml:space="preserve">.</w:t>
      </w:r>
    </w:p>
    <w:p>
      <w:pPr>
        <w:pStyle w:val="BodyText"/>
      </w:pPr>
      <w:r>
        <w:t xml:space="preserve">(f) The</w:t>
      </w:r>
      <w:r>
        <w:t xml:space="preserve"> </w:t>
      </w:r>
      <w:r>
        <w:t xml:space="preserve">Economist</w:t>
      </w:r>
      <w:r>
        <w:t xml:space="preserve"> </w:t>
      </w:r>
      <w:r>
        <w:t xml:space="preserve">reserves the right to decline engagement on any specific ad-hoc brief if the subject matter conflicts with professional ethical standards or regulatory restrictions imposed by the Pakistan Economic Research Forum.</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represents the agreed-upon scope, cost, and terms for the engagement of the</w:t>
      </w:r>
      <w:r>
        <w:t xml:space="preserve"> </w:t>
      </w:r>
      <w:r>
        <w:t xml:space="preserve">Economist</w:t>
      </w:r>
      <w:r>
        <w:t xml:space="preserve"> </w:t>
      </w:r>
      <w:r>
        <w:t xml:space="preserve">to provide professional economic advisory services in</w:t>
      </w:r>
      <w:r>
        <w:t xml:space="preserve"> </w:t>
      </w:r>
      <w:r>
        <w:t xml:space="preserve">Pakistan Karachi</w:t>
      </w:r>
      <w:r>
        <w:t xml:space="preserve">. This document, once countersigned, shall constitute a binding service agreement for the duration specified herein.</w:t>
      </w:r>
    </w:p>
    <w:p>
      <w:pPr>
        <w:pStyle w:val="BodyText"/>
      </w:pPr>
      <w:r>
        <w:rPr>
          <w:bCs/>
          <w:b/>
        </w:rPr>
        <w:t xml:space="preserve">For and on behalf of KEARG</w:t>
      </w:r>
    </w:p>
    <w:p>
      <w:pPr>
        <w:pStyle w:val="BodyText"/>
      </w:pPr>
      <w:r>
        <w:t xml:space="preserve">Dr. Fatima Noor Khan</w:t>
      </w:r>
      <w:r>
        <w:br/>
      </w:r>
      <w:r>
        <w:t xml:space="preserve">Senior Economist &amp; Managing Director</w:t>
      </w:r>
      <w:r>
        <w:br/>
      </w:r>
      <w:r>
        <w:t xml:space="preserve">Karachi Economic Advisory &amp; Research Group</w:t>
      </w:r>
      <w:r>
        <w:br/>
      </w:r>
      <w:r>
        <w:t xml:space="preserve">Date: _______________</w:t>
      </w:r>
    </w:p>
    <w:p>
      <w:pPr>
        <w:pStyle w:val="BodyText"/>
      </w:pPr>
      <w:r>
        <w:rPr>
          <w:bCs/>
          <w:b/>
        </w:rPr>
        <w:t xml:space="preserve">For and on behalf of Al-Madina Industrial Group</w:t>
      </w:r>
    </w:p>
    <w:p>
      <w:pPr>
        <w:pStyle w:val="BodyText"/>
      </w:pPr>
      <w:r>
        <w:t xml:space="preserve">Mr. Ahmed Raza Siddiqui</w:t>
      </w:r>
      <w:r>
        <w:br/>
      </w:r>
      <w:r>
        <w:t xml:space="preserve">Chief Financial Officer</w:t>
      </w:r>
      <w:r>
        <w:br/>
      </w:r>
      <w:r>
        <w:t xml:space="preserve">Al-Madina Industrial Group, Clifton</w:t>
      </w:r>
      <w:r>
        <w:br/>
      </w:r>
      <w:r>
        <w:t xml:space="preserve">Pakistan Karachi</w:t>
      </w:r>
      <w:r>
        <w:br/>
      </w:r>
      <w:r>
        <w:t xml:space="preserve">Date: _______________</w:t>
      </w:r>
    </w:p>
    <w:p>
      <w:pPr>
        <w:pStyle w:val="BodyText"/>
      </w:pPr>
      <w:r>
        <w:t xml:space="preserve">This Quotation Estimate document was prepared and issued by Karachi Economic Advisory &amp; Research Group (KEARG), registered under the Companies Ordinance 1984, NTN: 7821456-3, located at Suite 412, Ocean Tower, Shahrah-e-Faisal, Pakistan Karachi. For queries regarding this Quotation Estimate or the scope of Economist services, please contact: info@kearg-karachi.pk | +92-21-3584-7720.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Pakistan Karachi</dc:title>
  <dc:creator/>
  <dc:language>en</dc:language>
  <cp:keywords/>
  <dcterms:created xsi:type="dcterms:W3CDTF">2026-10-10T10:21:25Z</dcterms:created>
  <dcterms:modified xsi:type="dcterms:W3CDTF">2026-10-10T10:21:25Z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