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meridian-global-advisory-group"/>
    <w:p>
      <w:pPr>
        <w:pStyle w:val="Heading1"/>
      </w:pPr>
      <w:r>
        <w:t xml:space="preserve">Meridian Global Advisory Group</w:t>
      </w:r>
    </w:p>
    <w:p>
      <w:pPr>
        <w:pStyle w:val="FirstParagraph"/>
      </w:pPr>
      <w:r>
        <w:t xml:space="preserve">12F, 63 Gwanghwamun-ro, Jongno-gu, Seoul, South Korea</w:t>
      </w:r>
    </w:p>
    <w:p>
      <w:pPr>
        <w:pStyle w:val="BodyText"/>
      </w:pPr>
      <w:r>
        <w:t xml:space="preserve">Tel: +82-2-555-0147 | Email: quotations@meridian-global.kr</w:t>
      </w:r>
    </w:p>
    <w:p>
      <w:pPr>
        <w:pStyle w:val="BodyText"/>
      </w:pPr>
      <w:r>
        <w:t xml:space="preserve">Business Registration No. 220-88-04521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QTE-2025-SKL-0847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Prepared For:</w:t>
      </w:r>
      <w:r>
        <w:t xml:space="preserve"> </w:t>
      </w:r>
      <w:r>
        <w:t xml:space="preserve">Korea Economic Development Institute (KEDI)</w:t>
      </w:r>
    </w:p>
    <w:p>
      <w:pPr>
        <w:pStyle w:val="BodyText"/>
      </w:pPr>
      <w:r>
        <w:rPr>
          <w:bCs/>
          <w:b/>
        </w:rPr>
        <w:t xml:space="preserve">Location of Service:</w:t>
      </w:r>
      <w:r>
        <w:t xml:space="preserve"> </w:t>
      </w:r>
      <w:r>
        <w:t xml:space="preserve">South Korea Seoul</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Korea Economic Development Institute</w:t>
      </w:r>
    </w:p>
    <w:p>
      <w:pPr>
        <w:pStyle w:val="BodyText"/>
      </w:pPr>
      <w:r>
        <w:rPr>
          <w:bCs/>
          <w:b/>
        </w:rPr>
        <w:t xml:space="preserve">Address:</w:t>
      </w:r>
      <w:r>
        <w:t xml:space="preserve"> </w:t>
      </w:r>
      <w:r>
        <w:t xml:space="preserve">155 Gwanghwamun-ro, Jongno-gu, Seoul, South Korea</w:t>
      </w:r>
    </w:p>
    <w:p>
      <w:pPr>
        <w:pStyle w:val="BodyText"/>
      </w:pPr>
      <w:r>
        <w:rPr>
          <w:bCs/>
          <w:b/>
        </w:rPr>
        <w:t xml:space="preserve">Contact Person:</w:t>
      </w:r>
      <w:r>
        <w:t xml:space="preserve"> </w:t>
      </w:r>
      <w:r>
        <w:t xml:space="preserve">Dr. Hana Yoon, Director of Research</w:t>
      </w:r>
    </w:p>
    <w:p>
      <w:pPr>
        <w:pStyle w:val="BodyText"/>
      </w:pPr>
      <w:r>
        <w:rPr>
          <w:bCs/>
          <w:b/>
        </w:rPr>
        <w:t xml:space="preserve">Email:</w:t>
      </w:r>
      <w:r>
        <w:t xml:space="preserve"> </w:t>
      </w:r>
      <w:r>
        <w:t xml:space="preserve">h.yoon@kedi.or.kr</w:t>
      </w:r>
    </w:p>
    <w:p>
      <w:pPr>
        <w:pStyle w:val="BodyText"/>
      </w:pPr>
      <w:r>
        <w:rPr>
          <w:bCs/>
          <w:b/>
        </w:rPr>
        <w:t xml:space="preserve">Phone:</w:t>
      </w:r>
      <w:r>
        <w:t xml:space="preserve"> </w:t>
      </w:r>
      <w:r>
        <w:t xml:space="preserve">+82-2-769-0000</w:t>
      </w:r>
    </w:p>
    <w:bookmarkEnd w:id="22"/>
    <w:p>
      <w:pPr>
        <w:pStyle w:val="BodyText"/>
      </w:pPr>
      <w:r>
        <w:t xml:space="preserve">This</w:t>
      </w:r>
      <w:r>
        <w:t xml:space="preserve"> </w:t>
      </w:r>
      <w:r>
        <w:t xml:space="preserve">Quotation Estimate</w:t>
      </w:r>
      <w:r>
        <w:t xml:space="preserve"> </w:t>
      </w:r>
      <w:r>
        <w:t xml:space="preserve">is issued by Meridian Global Advisory Group in response to the formal request from the Korea Economic Development Institute for the engagement of a senior</w:t>
      </w:r>
      <w:r>
        <w:t xml:space="preserve"> </w:t>
      </w:r>
      <w:r>
        <w:t xml:space="preserve">Economist</w:t>
      </w:r>
      <w:r>
        <w:t xml:space="preserve"> </w:t>
      </w:r>
      <w:r>
        <w:t xml:space="preserve">to provide specialized macroeconomic analysis, policy advisory, and market research services within the metropolitan region of</w:t>
      </w:r>
      <w:r>
        <w:t xml:space="preserve"> </w:t>
      </w:r>
      <w:r>
        <w:t xml:space="preserve">South Korea Seoul</w:t>
      </w:r>
      <w:r>
        <w:t xml:space="preserve">. The scope of work outlined below reflects the specific requirements communicated during the preliminary consultation held on 28 May 2025 at the client's headquarters in Jongno-gu, Seoul.</w:t>
      </w:r>
    </w:p>
    <w:bookmarkStart w:id="23" w:name="Xd7a4cf0b7564bc331e2e0cef9aa3b71398fbd37"/>
    <w:p>
      <w:pPr>
        <w:pStyle w:val="Heading2"/>
      </w:pPr>
      <w:r>
        <w:t xml:space="preserve">Scope of Services – Economist Engagement in South Korea Seoul</w:t>
      </w:r>
    </w:p>
    <w:p>
      <w:pPr>
        <w:pStyle w:val="FirstParagraph"/>
      </w:pPr>
      <w:r>
        <w:t xml:space="preserve">The</w:t>
      </w:r>
      <w:r>
        <w:t xml:space="preserve"> </w:t>
      </w:r>
      <w:r>
        <w:t xml:space="preserve">Economist</w:t>
      </w:r>
      <w:r>
        <w:t xml:space="preserve"> </w:t>
      </w:r>
      <w:r>
        <w:t xml:space="preserve">to be engaged under this</w:t>
      </w:r>
      <w:r>
        <w:t xml:space="preserve"> </w:t>
      </w:r>
      <w:r>
        <w:t xml:space="preserve">Quotation Estimate</w:t>
      </w:r>
      <w:r>
        <w:t xml:space="preserve"> </w:t>
      </w:r>
      <w:r>
        <w:t xml:space="preserve">shall possess a minimum of fifteen (15) years of professional experience in macroeconomic policy, trade economics, and financial market analysis. The</w:t>
      </w:r>
      <w:r>
        <w:t xml:space="preserve"> </w:t>
      </w:r>
      <w:r>
        <w:t xml:space="preserve">Economist</w:t>
      </w:r>
      <w:r>
        <w:t xml:space="preserve"> </w:t>
      </w:r>
      <w:r>
        <w:t xml:space="preserve">must hold a Doctorate in Economics or a related field from a recognized international institution and must be fluent in both English and Korean to effectively operate within the</w:t>
      </w:r>
      <w:r>
        <w:t xml:space="preserve"> </w:t>
      </w:r>
      <w:r>
        <w:t xml:space="preserve">South Korea Seoul</w:t>
      </w:r>
      <w:r>
        <w:t xml:space="preserve"> </w:t>
      </w:r>
      <w:r>
        <w:t xml:space="preserve">business and governmental environment. All services shall be rendered primarily at the client's offices in Seoul, with occasional travel to other locations within South Korea as required for field research and stakeholder meetings.</w:t>
      </w:r>
    </w:p>
    <w:bookmarkEnd w:id="23"/>
    <w:bookmarkStart w:id="24" w:name="detailed-cost-breakdown"/>
    <w:p>
      <w:pPr>
        <w:pStyle w:val="Heading2"/>
      </w:pPr>
      <w:r>
        <w:t xml:space="preserve">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(KRW)</w:t>
            </w:r>
          </w:p>
        </w:tc>
        <w:tc>
          <w:tcPr/>
          <w:p>
            <w:pPr>
              <w:pStyle w:val="Compact"/>
              <w:jc w:val="left"/>
            </w:pPr>
            <w:r>
              <w:t xml:space="preserve">Amount (KRW)</w:t>
            </w:r>
          </w:p>
        </w:tc>
      </w:tr>
      <w:tr>
        <w:tc>
          <w:tcPr/>
          <w:p>
            <w:pPr>
              <w:pStyle w:val="Compact"/>
              <w:jc w:val="left"/>
            </w:pPr>
            <w:r>
              <w:t xml:space="preserve">1</w:t>
            </w:r>
          </w:p>
        </w:tc>
        <w:tc>
          <w:tcPr/>
          <w:p>
            <w:pPr>
              <w:pStyle w:val="Compact"/>
              <w:jc w:val="left"/>
            </w:pPr>
            <w:r>
              <w:t xml:space="preserve">Senior Economist – Monthly Retainer (Macroeconomic Policy Analysis &amp; Advisory for South Korea Seoul region)</w:t>
            </w:r>
          </w:p>
        </w:tc>
        <w:tc>
          <w:tcPr/>
          <w:p>
            <w:pPr>
              <w:pStyle w:val="Compact"/>
              <w:jc w:val="left"/>
            </w:pPr>
            <w:r>
              <w:t xml:space="preserve">12 months</w:t>
            </w:r>
          </w:p>
        </w:tc>
        <w:tc>
          <w:tcPr/>
          <w:p>
            <w:pPr>
              <w:pStyle w:val="Compact"/>
              <w:jc w:val="left"/>
            </w:pPr>
            <w:r>
              <w:t xml:space="preserve">18,500,000 / month</w:t>
            </w:r>
          </w:p>
        </w:tc>
        <w:tc>
          <w:tcPr/>
          <w:p>
            <w:pPr>
              <w:pStyle w:val="Compact"/>
              <w:jc w:val="left"/>
            </w:pPr>
            <w:r>
              <w:t xml:space="preserve">222,000,000</w:t>
            </w:r>
          </w:p>
        </w:tc>
      </w:tr>
      <w:tr>
        <w:tc>
          <w:tcPr/>
          <w:p>
            <w:pPr>
              <w:pStyle w:val="Compact"/>
              <w:jc w:val="left"/>
            </w:pPr>
            <w:r>
              <w:t xml:space="preserve">2</w:t>
            </w:r>
          </w:p>
        </w:tc>
        <w:tc>
          <w:tcPr/>
          <w:p>
            <w:pPr>
              <w:pStyle w:val="Compact"/>
              <w:jc w:val="left"/>
            </w:pPr>
            <w:r>
              <w:t xml:space="preserve">Quarterly Economic Outlook Reports for the Seoul Metropolitan Area (4 reports per year)</w:t>
            </w:r>
          </w:p>
        </w:tc>
        <w:tc>
          <w:tcPr/>
          <w:p>
            <w:pPr>
              <w:pStyle w:val="Compact"/>
              <w:jc w:val="left"/>
            </w:pPr>
            <w:r>
              <w:t xml:space="preserve">4 deliverables</w:t>
            </w:r>
          </w:p>
        </w:tc>
        <w:tc>
          <w:tcPr/>
          <w:p>
            <w:pPr>
              <w:pStyle w:val="Compact"/>
              <w:jc w:val="left"/>
            </w:pPr>
            <w:r>
              <w:t xml:space="preserve">4,200,000 / report</w:t>
            </w:r>
          </w:p>
        </w:tc>
        <w:tc>
          <w:tcPr/>
          <w:p>
            <w:pPr>
              <w:pStyle w:val="Compact"/>
              <w:jc w:val="left"/>
            </w:pPr>
            <w:r>
              <w:t xml:space="preserve">16,800,000</w:t>
            </w:r>
          </w:p>
        </w:tc>
      </w:tr>
      <w:tr>
        <w:tc>
          <w:tcPr/>
          <w:p>
            <w:pPr>
              <w:pStyle w:val="Compact"/>
              <w:jc w:val="left"/>
            </w:pPr>
            <w:r>
              <w:t xml:space="preserve">3</w:t>
            </w:r>
          </w:p>
        </w:tc>
        <w:tc>
          <w:tcPr/>
          <w:p>
            <w:pPr>
              <w:pStyle w:val="Compact"/>
              <w:jc w:val="left"/>
            </w:pPr>
            <w:r>
              <w:t xml:space="preserve">Trade Policy &amp; FDI Impact Assessment – South Korea Seoul Special Economic Zones</w:t>
            </w:r>
          </w:p>
        </w:tc>
        <w:tc>
          <w:tcPr/>
          <w:p>
            <w:pPr>
              <w:pStyle w:val="Compact"/>
              <w:jc w:val="left"/>
            </w:pPr>
            <w:r>
              <w:t xml:space="preserve">One-time project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4</w:t>
            </w:r>
          </w:p>
        </w:tc>
        <w:tc>
          <w:tcPr/>
          <w:p>
            <w:pPr>
              <w:pStyle w:val="Compact"/>
              <w:jc w:val="left"/>
            </w:pPr>
            <w:r>
              <w:t xml:space="preserve">On-site Consultation Sessions with KEDI Research Team (minimum 8 sessions per quarter)</w:t>
            </w:r>
          </w:p>
        </w:tc>
        <w:tc>
          <w:tcPr/>
          <w:p>
            <w:pPr>
              <w:pStyle w:val="Compact"/>
              <w:jc w:val="left"/>
            </w:pPr>
            <w:r>
              <w:t xml:space="preserve">12 months</w:t>
            </w:r>
          </w:p>
        </w:tc>
        <w:tc>
          <w:tcPr/>
          <w:p>
            <w:pPr>
              <w:pStyle w:val="Compact"/>
              <w:jc w:val="left"/>
            </w:pPr>
            <w:r>
              <w:t xml:space="preserve">350,000 / session</w:t>
            </w:r>
          </w:p>
        </w:tc>
        <w:tc>
          <w:tcPr/>
          <w:p>
            <w:pPr>
              <w:pStyle w:val="Compact"/>
              <w:jc w:val="left"/>
            </w:pPr>
            <w:r>
              <w:t xml:space="preserve">13,440,000</w:t>
            </w:r>
          </w:p>
        </w:tc>
      </w:tr>
      <w:tr>
        <w:tc>
          <w:tcPr/>
          <w:p>
            <w:pPr>
              <w:pStyle w:val="Compact"/>
              <w:jc w:val="left"/>
            </w:pPr>
            <w:r>
              <w:t xml:space="preserve">5</w:t>
            </w:r>
          </w:p>
        </w:tc>
        <w:tc>
          <w:tcPr/>
          <w:p>
            <w:pPr>
              <w:pStyle w:val="Compact"/>
              <w:jc w:val="left"/>
            </w:pPr>
            <w:r>
              <w:t xml:space="preserve">Emergency Economic Crisis Advisory (up to 40 hours per year, activated as needed)</w:t>
            </w:r>
          </w:p>
        </w:tc>
        <w:tc>
          <w:tcPr/>
          <w:p>
            <w:pPr>
              <w:pStyle w:val="Compact"/>
              <w:jc w:val="left"/>
            </w:pPr>
            <w:r>
              <w:t xml:space="preserve">12 months</w:t>
            </w:r>
          </w:p>
        </w:tc>
        <w:tc>
          <w:tcPr/>
          <w:p>
            <w:pPr>
              <w:pStyle w:val="Compact"/>
              <w:jc w:val="left"/>
            </w:pPr>
            <w:r>
              <w:t xml:space="preserve">450,000 / hour</w:t>
            </w:r>
          </w:p>
        </w:tc>
        <w:tc>
          <w:tcPr/>
          <w:p>
            <w:pPr>
              <w:pStyle w:val="Compact"/>
              <w:jc w:val="left"/>
            </w:pPr>
            <w:r>
              <w:t xml:space="preserve">18,000,000</w:t>
            </w:r>
          </w:p>
        </w:tc>
      </w:tr>
      <w:tr>
        <w:tc>
          <w:tcPr/>
          <w:p>
            <w:pPr>
              <w:pStyle w:val="Compact"/>
              <w:jc w:val="left"/>
            </w:pPr>
            <w:r>
              <w:t xml:space="preserve">6</w:t>
            </w:r>
          </w:p>
        </w:tc>
        <w:tc>
          <w:tcPr/>
          <w:p>
            <w:pPr>
              <w:pStyle w:val="Compact"/>
              <w:jc w:val="left"/>
            </w:pPr>
            <w:r>
              <w:t xml:space="preserve">Travel &amp; Accommodation within South Korea (field research, inter-ministerial meetings)</w:t>
            </w:r>
          </w:p>
        </w:tc>
        <w:tc>
          <w:tcPr/>
          <w:p>
            <w:pPr>
              <w:pStyle w:val="Compact"/>
              <w:jc w:val="left"/>
            </w:pPr>
            <w:r>
              <w:t xml:space="preserve">12 months</w:t>
            </w:r>
          </w:p>
        </w:tc>
        <w:tc>
          <w:tcPr/>
          <w:p>
            <w:pPr>
              <w:pStyle w:val="Compact"/>
              <w:jc w:val="left"/>
            </w:pPr>
            <w:r>
              <w:t xml:space="preserve">Estimated</w:t>
            </w:r>
          </w:p>
        </w:tc>
        <w:tc>
          <w:tcPr/>
          <w:p>
            <w:pPr>
              <w:pStyle w:val="Compact"/>
              <w:jc w:val="left"/>
            </w:pPr>
            <w:r>
              <w:t xml:space="preserve">8,500,000</w:t>
            </w:r>
          </w:p>
        </w:tc>
      </w:tr>
      <w:tr>
        <w:tc>
          <w:tcPr/>
          <w:p>
            <w:pPr>
              <w:pStyle w:val="Compact"/>
              <w:jc w:val="left"/>
            </w:pPr>
            <w:r>
              <w:t xml:space="preserve">7</w:t>
            </w:r>
          </w:p>
        </w:tc>
        <w:tc>
          <w:tcPr/>
          <w:p>
            <w:pPr>
              <w:pStyle w:val="Compact"/>
              <w:jc w:val="left"/>
            </w:pPr>
            <w:r>
              <w:t xml:space="preserve">Research Data Licensing &amp; Database Access (KOSIS, Bank of Korea, OECD Seoul Office)</w:t>
            </w:r>
          </w:p>
        </w:tc>
        <w:tc>
          <w:tcPr/>
          <w:p>
            <w:pPr>
              <w:pStyle w:val="Compact"/>
              <w:jc w:val="left"/>
            </w:pPr>
            <w:r>
              <w:t xml:space="preserve">12 months</w:t>
            </w:r>
          </w:p>
        </w:tc>
        <w:tc>
          <w:tcPr/>
          <w:p>
            <w:pPr>
              <w:pStyle w:val="Compact"/>
              <w:jc w:val="left"/>
            </w:pPr>
            <w:r>
              <w:t xml:space="preserve">Estimated</w:t>
            </w:r>
          </w:p>
        </w:tc>
        <w:tc>
          <w:tcPr/>
          <w:p>
            <w:pPr>
              <w:pStyle w:val="Compact"/>
              <w:jc w:val="left"/>
            </w:pPr>
            <w:r>
              <w:t xml:space="preserve">5,200,000</w:t>
            </w:r>
          </w:p>
        </w:tc>
      </w:tr>
      <w:tr>
        <w:tc>
          <w:tcPr/>
          <w:p>
            <w:pPr>
              <w:pStyle w:val="Compact"/>
              <w:jc w:val="left"/>
            </w:pPr>
            <w:r>
              <w:t xml:space="preserve">8</w:t>
            </w:r>
          </w:p>
        </w:tc>
        <w:tc>
          <w:tcPr/>
          <w:p>
            <w:pPr>
              <w:pStyle w:val="Compact"/>
              <w:jc w:val="left"/>
            </w:pPr>
            <w:r>
              <w:t xml:space="preserve">Translation &amp; Localization of Final Reports (English to Korean)</w:t>
            </w:r>
          </w:p>
        </w:tc>
        <w:tc>
          <w:tcPr/>
          <w:p>
            <w:pPr>
              <w:pStyle w:val="Compact"/>
              <w:jc w:val="left"/>
            </w:pPr>
            <w:r>
              <w:t xml:space="preserve">Per deliverable</w:t>
            </w:r>
          </w:p>
        </w:tc>
        <w:tc>
          <w:tcPr/>
          <w:p>
            <w:pPr>
              <w:pStyle w:val="Compact"/>
              <w:jc w:val="left"/>
            </w:pPr>
            <w:r>
              <w:t xml:space="preserve">Estimated</w:t>
            </w:r>
          </w:p>
        </w:tc>
        <w:tc>
          <w:tcPr/>
          <w:p>
            <w:pPr>
              <w:pStyle w:val="Compact"/>
              <w:jc w:val="left"/>
            </w:pPr>
            <w:r>
              <w:t xml:space="preserve">6,000,000</w:t>
            </w:r>
          </w:p>
        </w:tc>
      </w:tr>
      <w:tr>
        <w:tc>
          <w:tcPr>
            <w:gridSpan w:val="4"/>
          </w:tcPr>
          <w:p>
            <w:pPr>
              <w:pStyle w:val="Compact"/>
              <w:jc w:val="left"/>
            </w:pPr>
            <w:r>
              <w:t xml:space="preserve">TOTAL ESTIMATED COST (KRW)</w:t>
            </w:r>
          </w:p>
        </w:tc>
        <w:tc>
          <w:tcPr/>
          <w:p>
            <w:pPr>
              <w:pStyle w:val="Compact"/>
              <w:jc w:val="left"/>
            </w:pPr>
            <w:r>
              <w:t xml:space="preserve">301,940,000</w:t>
            </w:r>
          </w:p>
        </w:tc>
      </w:tr>
      <w:tr>
        <w:tc>
          <w:tcPr>
            <w:gridSpan w:val="4"/>
          </w:tcPr>
          <w:p>
            <w:pPr>
              <w:pStyle w:val="Compact"/>
              <w:jc w:val="left"/>
            </w:pPr>
            <w:r>
              <w:t xml:space="preserve">TOTAL ESTIMATED COST (USD, approx. at 1,380 KRW/USD)</w:t>
            </w:r>
          </w:p>
        </w:tc>
        <w:tc>
          <w:tcPr/>
          <w:p>
            <w:pPr>
              <w:pStyle w:val="Compact"/>
              <w:jc w:val="left"/>
            </w:pPr>
            <w:r>
              <w:t xml:space="preserve">≈ 218,797 USD</w:t>
            </w:r>
          </w:p>
        </w:tc>
      </w:tr>
    </w:tbl>
    <w:bookmarkEnd w:id="24"/>
    <w:bookmarkStart w:id="25" w:name="terms-and-conditions"/>
    <w:p>
      <w:pPr>
        <w:pStyle w:val="Heading2"/>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ninety (90) days from the date of issue. Any engagement beyond this validity period shall require a revised quotation reflecting current market rates for Economist services in South Korea Seoul.</w:t>
      </w:r>
    </w:p>
    <w:p>
      <w:pPr>
        <w:numPr>
          <w:ilvl w:val="0"/>
          <w:numId w:val="1001"/>
        </w:numPr>
        <w:pStyle w:val="Compact"/>
      </w:pPr>
      <w:r>
        <w:t xml:space="preserve">Payment shall be made in Korean Won (KRW) via bank transfer to the account designated by Meridian Global Advisory Group. Invoices will be issued on the first business day of each month for the retainer fee, and upon delivery for project-based items.</w:t>
      </w:r>
    </w:p>
    <w:p>
      <w:pPr>
        <w:numPr>
          <w:ilvl w:val="0"/>
          <w:numId w:val="1001"/>
        </w:numPr>
        <w:pStyle w:val="Compact"/>
      </w:pPr>
      <w:r>
        <w:t xml:space="preserve">A deposit of twenty percent (20%) of the total</w:t>
      </w:r>
      <w:r>
        <w:t xml:space="preserve"> </w:t>
      </w:r>
      <w:r>
        <w:t xml:space="preserve">Quotation Estimate</w:t>
      </w:r>
      <w:r>
        <w:t xml:space="preserve"> </w:t>
      </w:r>
      <w:r>
        <w:t xml:space="preserve">value is required within ten (10) business days of contract execution to confirm the engagement of the</w:t>
      </w:r>
      <w:r>
        <w:t xml:space="preserve"> </w:t>
      </w:r>
      <w:r>
        <w:t xml:space="preserve">Economist</w:t>
      </w:r>
      <w:r>
        <w:t xml:space="preserve">.</w:t>
      </w:r>
    </w:p>
    <w:p>
      <w:pPr>
        <w:numPr>
          <w:ilvl w:val="0"/>
          <w:numId w:val="1001"/>
        </w:numPr>
        <w:pStyle w:val="Compact"/>
      </w:pPr>
      <w:r>
        <w:t xml:space="preserve">The</w:t>
      </w:r>
      <w:r>
        <w:t xml:space="preserve"> </w:t>
      </w:r>
      <w:r>
        <w:t xml:space="preserve">Economist</w:t>
      </w:r>
      <w:r>
        <w:t xml:space="preserve"> </w:t>
      </w:r>
      <w:r>
        <w:t xml:space="preserve">engaged under this agreement shall comply with all applicable South Korean labor regulations, data protection laws (Personal Information Protection Act), and confidentiality obligations specific to the South Korea Seoul financial and governmental sector.</w:t>
      </w:r>
    </w:p>
    <w:p>
      <w:pPr>
        <w:numPr>
          <w:ilvl w:val="0"/>
          <w:numId w:val="1001"/>
        </w:numPr>
        <w:pStyle w:val="Compact"/>
      </w:pPr>
      <w:r>
        <w:t xml:space="preserve">All intellectual property, reports, analyses, and deliverables produced by the</w:t>
      </w:r>
      <w:r>
        <w:t xml:space="preserve"> </w:t>
      </w:r>
      <w:r>
        <w:t xml:space="preserve">Economist</w:t>
      </w:r>
      <w:r>
        <w:t xml:space="preserve"> </w:t>
      </w:r>
      <w:r>
        <w:t xml:space="preserve">during the term of this engagement shall become the sole property of the Korea Economic Development Institute upon full payment.</w:t>
      </w:r>
    </w:p>
    <w:p>
      <w:pPr>
        <w:numPr>
          <w:ilvl w:val="0"/>
          <w:numId w:val="1001"/>
        </w:numPr>
        <w:pStyle w:val="Compact"/>
      </w:pPr>
      <w:r>
        <w:t xml:space="preserve">Either party may terminate this agreement with thirty (30) days' written notice. In the event of early termination, the client shall be liable for all services rendered up to the termination date plus a cancellation fee of fifteen percent (15%) of the remaining contract value.</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 All terms are subject to final legal review by the client's legal counsel in South Korea Seoul.</w:t>
      </w:r>
    </w:p>
    <w:p>
      <w:pPr>
        <w:numPr>
          <w:ilvl w:val="0"/>
          <w:numId w:val="1001"/>
        </w:numPr>
        <w:pStyle w:val="Compact"/>
      </w:pPr>
      <w:r>
        <w:t xml:space="preserve">Any disputes arising from this engagement shall be resolved through arbitration in Seoul, South Korea, in accordance with the rules of the Korean Commercial Arbitration Board (KCAB).</w:t>
      </w:r>
    </w:p>
    <w:p>
      <w:pPr>
        <w:numPr>
          <w:ilvl w:val="0"/>
          <w:numId w:val="1001"/>
        </w:numPr>
        <w:pStyle w:val="Compact"/>
      </w:pPr>
      <w:r>
        <w:t xml:space="preserve">Taxes: All amounts stated in this</w:t>
      </w:r>
      <w:r>
        <w:t xml:space="preserve"> </w:t>
      </w:r>
      <w:r>
        <w:t xml:space="preserve">Quotation Estimate</w:t>
      </w:r>
      <w:r>
        <w:t xml:space="preserve"> </w:t>
      </w:r>
      <w:r>
        <w:t xml:space="preserve">are exclusive of Value Added Tax (VAT) at the prevailing South Korean rate of 10%, which shall be added to each invoice.</w:t>
      </w:r>
    </w:p>
    <w:bookmarkEnd w:id="25"/>
    <w:bookmarkStart w:id="26" w:name="acceptance-and-authorization"/>
    <w:p>
      <w:pPr>
        <w:pStyle w:val="Heading2"/>
      </w:pPr>
      <w:r>
        <w:t xml:space="preserve">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cost structure outlined herein for the engagement of the</w:t>
      </w:r>
      <w:r>
        <w:t xml:space="preserve"> </w:t>
      </w:r>
      <w:r>
        <w:t xml:space="preserve">Economist</w:t>
      </w:r>
      <w:r>
        <w:t xml:space="preserve"> </w:t>
      </w:r>
      <w:r>
        <w:t xml:space="preserve">to provide services in</w:t>
      </w:r>
      <w:r>
        <w:t xml:space="preserve"> </w:t>
      </w:r>
      <w:r>
        <w:t xml:space="preserve">South Korea Seoul</w:t>
      </w:r>
      <w:r>
        <w:t xml:space="preserve">.</w:t>
      </w:r>
    </w:p>
    <w:p>
      <w:pPr>
        <w:pStyle w:val="BodyText"/>
      </w:pPr>
      <w:r>
        <w:rPr>
          <w:bCs/>
          <w:b/>
        </w:rPr>
        <w:t xml:space="preserve">For Meridian Global Advisory Group</w:t>
      </w:r>
    </w:p>
    <w:p>
      <w:pPr>
        <w:pStyle w:val="BodyText"/>
      </w:pPr>
      <w:r>
        <w:t xml:space="preserve">Name: Dr. James Park</w:t>
      </w:r>
      <w:r>
        <w:br/>
      </w:r>
      <w:r>
        <w:t xml:space="preserve">Title: Managing Director</w:t>
      </w:r>
      <w:r>
        <w:br/>
      </w:r>
      <w:r>
        <w:t xml:space="preserve">Date: _______________</w:t>
      </w:r>
    </w:p>
    <w:p>
      <w:pPr>
        <w:pStyle w:val="BodyText"/>
      </w:pPr>
      <w:r>
        <w:rPr>
          <w:bCs/>
          <w:b/>
        </w:rPr>
        <w:t xml:space="preserve">For Korea Economic Development Institute</w:t>
      </w:r>
    </w:p>
    <w:p>
      <w:pPr>
        <w:pStyle w:val="BodyText"/>
      </w:pPr>
      <w:r>
        <w:t xml:space="preserve">Name: Dr. Hana Yoon</w:t>
      </w:r>
      <w:r>
        <w:br/>
      </w:r>
      <w:r>
        <w:t xml:space="preserve">Title: Director of Research</w:t>
      </w:r>
      <w:r>
        <w:br/>
      </w:r>
      <w:r>
        <w:t xml:space="preserve">Date: _______________</w:t>
      </w:r>
    </w:p>
    <w:p>
      <w:pPr>
        <w:pStyle w:val="BodyText"/>
      </w:pPr>
      <w:r>
        <w:t xml:space="preserve">Meridian Global Advisory Group | 12F, 63 Gwanghwamun-ro, Jongno-gu, Seoul, South Korea</w:t>
      </w:r>
    </w:p>
    <w:p>
      <w:pPr>
        <w:pStyle w:val="BodyText"/>
      </w:pPr>
      <w:r>
        <w:t xml:space="preserve">This Quotation Estimate document is confidential and intended solely for the named recipient. Unauthorized distribution is prohibited.</w:t>
      </w:r>
    </w:p>
    <w:p>
      <w:pPr>
        <w:pStyle w:val="BodyText"/>
      </w:pPr>
      <w:r>
        <w:t xml:space="preserve">Document Reference: QTE-2025-SKL-0847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South Korea Seoul</dc:title>
  <dc:creator/>
  <dc:language>en</dc:language>
  <cp:keywords/>
  <dcterms:created xsi:type="dcterms:W3CDTF">2026-10-10T07:04:27Z</dcterms:created>
  <dcterms:modified xsi:type="dcterms:W3CDTF">2026-10-10T07:04:27Z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