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Valencia,</w:t>
      </w:r>
      <w:r>
        <w:t xml:space="preserve"> </w:t>
      </w:r>
      <w:r>
        <w:t xml:space="preserve">Spain</w:t>
      </w:r>
    </w:p>
    <w:bookmarkStart w:id="20" w:name="valencia-economic-consulting-group-s.l."/>
    <w:p>
      <w:pPr>
        <w:pStyle w:val="Heading1"/>
      </w:pPr>
      <w:r>
        <w:t xml:space="preserve">Valencia Economic Consulting Group S.L.</w:t>
      </w:r>
    </w:p>
    <w:p>
      <w:pPr>
        <w:pStyle w:val="FirstParagraph"/>
      </w:pPr>
      <w:r>
        <w:t xml:space="preserve">Carrer de Colón, 45, 3ºB | 46004 Valencia, Spain</w:t>
      </w:r>
    </w:p>
    <w:p>
      <w:pPr>
        <w:pStyle w:val="BodyText"/>
      </w:pPr>
      <w:r>
        <w:t xml:space="preserve">Tel: +34 963 123 456 | Email: info@valenciaeconconsulting.es</w:t>
      </w:r>
    </w:p>
    <w:p>
      <w:pPr>
        <w:pStyle w:val="BodyText"/>
      </w:pPr>
      <w:r>
        <w:t xml:space="preserve">NIF: B-98765432 | Registered with the Colegio Oficial de Economistas de Valencia</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QTE-VAL-2025-0047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[Client Name / Company]</w:t>
      </w:r>
    </w:p>
    <w:p>
      <w:pPr>
        <w:pStyle w:val="BodyText"/>
      </w:pPr>
      <w:r>
        <w:rPr>
          <w:bCs/>
          <w:b/>
        </w:rPr>
        <w:t xml:space="preserve">Client Address:</w:t>
      </w:r>
      <w:r>
        <w:t xml:space="preserve"> </w:t>
      </w:r>
      <w:r>
        <w:t xml:space="preserve">[Address], Valencia, Spain</w:t>
      </w:r>
    </w:p>
    <w:p>
      <w:pPr>
        <w:pStyle w:val="BodyText"/>
      </w:pPr>
      <w:r>
        <w:t xml:space="preserve">STATUS: PENDING APPROVAL</w:t>
      </w:r>
    </w:p>
    <w:bookmarkEnd w:id="21"/>
    <w:bookmarkStart w:id="22" w:name="professional-assigned"/>
    <w:p>
      <w:pPr>
        <w:pStyle w:val="Heading3"/>
      </w:pPr>
      <w:r>
        <w:t xml:space="preserve">Professional Assigned</w:t>
      </w:r>
    </w:p>
    <w:p>
      <w:pPr>
        <w:pStyle w:val="FirstParagraph"/>
      </w:pPr>
      <w:r>
        <w:rPr>
          <w:bCs/>
          <w:b/>
        </w:rPr>
        <w:t xml:space="preserve">Role:</w:t>
      </w:r>
      <w:r>
        <w:t xml:space="preserve"> </w:t>
      </w:r>
      <w:r>
        <w:t xml:space="preserve">Senior Economist</w:t>
      </w:r>
    </w:p>
    <w:p>
      <w:pPr>
        <w:pStyle w:val="BodyText"/>
      </w:pPr>
      <w:r>
        <w:rPr>
          <w:bCs/>
          <w:b/>
        </w:rPr>
        <w:t xml:space="preserve">Name:</w:t>
      </w:r>
      <w:r>
        <w:t xml:space="preserve"> </w:t>
      </w:r>
      <w:r>
        <w:t xml:space="preserve">Dr. María Elena Serrano Vidal</w:t>
      </w:r>
    </w:p>
    <w:p>
      <w:pPr>
        <w:pStyle w:val="BodyText"/>
      </w:pPr>
      <w:r>
        <w:rPr>
          <w:bCs/>
          <w:b/>
        </w:rPr>
        <w:t xml:space="preserve">Registration:</w:t>
      </w:r>
      <w:r>
        <w:t xml:space="preserve"> </w:t>
      </w:r>
      <w:r>
        <w:t xml:space="preserve">COEV-2019-0847</w:t>
      </w:r>
    </w:p>
    <w:p>
      <w:pPr>
        <w:pStyle w:val="BodyText"/>
      </w:pPr>
      <w:r>
        <w:rPr>
          <w:bCs/>
          <w:b/>
        </w:rPr>
        <w:t xml:space="preserve">Specialisation:</w:t>
      </w:r>
      <w:r>
        <w:t xml:space="preserve"> </w:t>
      </w:r>
      <w:r>
        <w:t xml:space="preserve">Macroeconomic Analysis, Public Finance, Regional Economic Policy</w:t>
      </w:r>
    </w:p>
    <w:p>
      <w:pPr>
        <w:pStyle w:val="BodyText"/>
      </w:pPr>
      <w:r>
        <w:rPr>
          <w:bCs/>
          <w:b/>
        </w:rPr>
        <w:t xml:space="preserve">Base Location:</w:t>
      </w:r>
      <w:r>
        <w:t xml:space="preserve"> </w:t>
      </w:r>
      <w:r>
        <w:t xml:space="preserve">Valencia, Spain</w:t>
      </w:r>
    </w:p>
    <w:bookmarkEnd w:id="22"/>
    <w:bookmarkStart w:id="23" w:name="Xe60daaccc61ec9231addcadca4d762bcf42510b"/>
    <w:p>
      <w:pPr>
        <w:pStyle w:val="Heading2"/>
      </w:pPr>
      <w:r>
        <w:t xml:space="preserve">Scope of Services – Economist Engagement in Valencia, Spain</w:t>
      </w:r>
    </w:p>
    <w:p>
      <w:pPr>
        <w:pStyle w:val="FirstParagraph"/>
      </w:pPr>
      <w:r>
        <w:t xml:space="preserve">This Quotation Estimate outlines the professional services to be rendered by a qualified Economist registered with the Colegio Oficial de Economistas de Valencia. The engagement is tailored to the specific economic, regulatory, and fiscal environment of the Valencia region within Spain. All deliverables will comply with the Spanish Economic Sector Law (Ley 2/2007) and the professional code of conduct established by the regional college of economists in Valencia.</w:t>
      </w:r>
    </w:p>
    <w:p>
      <w:pPr>
        <w:pStyle w:val="BodyText"/>
      </w:pPr>
      <w:r>
        <w:t xml:space="preserve">The Economist will provide comprehensive advisory services covering macroeconomic forecasting for the Comunitat Valenciana, analysis of regional GDP trends, assessment of the impact of European Union structural funds on local industries, and strategic economic planning for the client's operations within the Valencia metropolitan area and its surrounding provinces (Valencia, Castellón, and Alicante).</w:t>
      </w:r>
    </w:p>
    <w:bookmarkEnd w:id="23"/>
    <w:bookmarkStart w:id="24" w:name="itemised-cost-breakdown"/>
    <w:p>
      <w:pPr>
        <w:pStyle w:val="Heading2"/>
      </w:pPr>
      <w:r>
        <w:t xml:space="preserve">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Units</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Initial economic diagnostic and feasibility study for the client's project in Valencia, Spain</w:t>
            </w:r>
          </w:p>
        </w:tc>
        <w:tc>
          <w:tcPr/>
          <w:p>
            <w:pPr>
              <w:pStyle w:val="Compact"/>
              <w:jc w:val="left"/>
            </w:pPr>
            <w:r>
              <w:t xml:space="preserve">1 engagement</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02</w:t>
            </w:r>
          </w:p>
        </w:tc>
        <w:tc>
          <w:tcPr/>
          <w:p>
            <w:pPr>
              <w:pStyle w:val="Compact"/>
              <w:jc w:val="left"/>
            </w:pPr>
            <w:r>
              <w:t xml:space="preserve">Macroeconomic analysis of the Valencia regional economy including GDP projections, inflation trends, and labour market assessment</w:t>
            </w:r>
          </w:p>
        </w:tc>
        <w:tc>
          <w:tcPr/>
          <w:p>
            <w:pPr>
              <w:pStyle w:val="Compact"/>
              <w:jc w:val="left"/>
            </w:pPr>
            <w:r>
              <w:t xml:space="preserve">40 hours</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03</w:t>
            </w:r>
          </w:p>
        </w:tc>
        <w:tc>
          <w:tcPr/>
          <w:p>
            <w:pPr>
              <w:pStyle w:val="Compact"/>
              <w:jc w:val="left"/>
            </w:pPr>
            <w:r>
              <w:t xml:space="preserve">Preparation of a detailed economic impact report for submission to the Generalitat Valenciana and relevant municipal authorities in Valencia</w:t>
            </w:r>
          </w:p>
        </w:tc>
        <w:tc>
          <w:tcPr/>
          <w:p>
            <w:pPr>
              <w:pStyle w:val="Compact"/>
              <w:jc w:val="left"/>
            </w:pPr>
            <w:r>
              <w:t xml:space="preserve">1 report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Advisory on Spanish and EU fiscal incentives, tax optimisation, and subsidy eligibility specific to the Valencia region</w:t>
            </w:r>
          </w:p>
        </w:tc>
        <w:tc>
          <w:tcPr/>
          <w:p>
            <w:pPr>
              <w:pStyle w:val="Compact"/>
              <w:jc w:val="left"/>
            </w:pPr>
            <w:r>
              <w:t xml:space="preserve">25 hours</w:t>
            </w:r>
          </w:p>
        </w:tc>
        <w:tc>
          <w:tcPr/>
          <w:p>
            <w:pPr>
              <w:pStyle w:val="Compact"/>
              <w:jc w:val="left"/>
            </w:pPr>
            <w:r>
              <w:t xml:space="preserve">95.00</w:t>
            </w:r>
          </w:p>
        </w:tc>
        <w:tc>
          <w:tcPr/>
          <w:p>
            <w:pPr>
              <w:pStyle w:val="Compact"/>
              <w:jc w:val="left"/>
            </w:pPr>
            <w:r>
              <w:t xml:space="preserve">2,375.00</w:t>
            </w:r>
          </w:p>
        </w:tc>
      </w:tr>
      <w:tr>
        <w:tc>
          <w:tcPr/>
          <w:p>
            <w:pPr>
              <w:pStyle w:val="Compact"/>
              <w:jc w:val="left"/>
            </w:pPr>
            <w:r>
              <w:t xml:space="preserve">05</w:t>
            </w:r>
          </w:p>
        </w:tc>
        <w:tc>
          <w:tcPr/>
          <w:p>
            <w:pPr>
              <w:pStyle w:val="Compact"/>
              <w:jc w:val="left"/>
            </w:pPr>
            <w:r>
              <w:t xml:space="preserve">Quarterly economic monitoring and briefing sessions (4 sessions per year) conducted in Valencia</w:t>
            </w:r>
          </w:p>
        </w:tc>
        <w:tc>
          <w:tcPr/>
          <w:p>
            <w:pPr>
              <w:pStyle w:val="Compact"/>
              <w:jc w:val="left"/>
            </w:pPr>
            <w:r>
              <w:t xml:space="preserve">4 sessions</w:t>
            </w:r>
          </w:p>
        </w:tc>
        <w:tc>
          <w:tcPr/>
          <w:p>
            <w:pPr>
              <w:pStyle w:val="Compact"/>
              <w:jc w:val="left"/>
            </w:pPr>
            <w:r>
              <w:t xml:space="preserve">650.00</w:t>
            </w:r>
          </w:p>
        </w:tc>
        <w:tc>
          <w:tcPr/>
          <w:p>
            <w:pPr>
              <w:pStyle w:val="Compact"/>
              <w:jc w:val="left"/>
            </w:pPr>
            <w:r>
              <w:t xml:space="preserve">2,600.00</w:t>
            </w:r>
          </w:p>
        </w:tc>
      </w:tr>
      <w:tr>
        <w:tc>
          <w:tcPr/>
          <w:p>
            <w:pPr>
              <w:pStyle w:val="Compact"/>
              <w:jc w:val="left"/>
            </w:pPr>
            <w:r>
              <w:t xml:space="preserve">06</w:t>
            </w:r>
          </w:p>
        </w:tc>
        <w:tc>
          <w:tcPr/>
          <w:p>
            <w:pPr>
              <w:pStyle w:val="Compact"/>
              <w:jc w:val="left"/>
            </w:pPr>
            <w:r>
              <w:t xml:space="preserve">Risk assessment and scenario modelling for the client's economic exposure in the Spanish and European markets</w:t>
            </w:r>
          </w:p>
        </w:tc>
        <w:tc>
          <w:tcPr/>
          <w:p>
            <w:pPr>
              <w:pStyle w:val="Compact"/>
              <w:jc w:val="left"/>
            </w:pPr>
            <w:r>
              <w:t xml:space="preserve">30 hours</w:t>
            </w:r>
          </w:p>
        </w:tc>
        <w:tc>
          <w:tcPr/>
          <w:p>
            <w:pPr>
              <w:pStyle w:val="Compact"/>
              <w:jc w:val="left"/>
            </w:pPr>
            <w:r>
              <w:t xml:space="preserve">95.00</w:t>
            </w:r>
          </w:p>
        </w:tc>
        <w:tc>
          <w:tcPr/>
          <w:p>
            <w:pPr>
              <w:pStyle w:val="Compact"/>
              <w:jc w:val="left"/>
            </w:pPr>
            <w:r>
              <w:t xml:space="preserve">2,850.00</w:t>
            </w:r>
          </w:p>
        </w:tc>
      </w:tr>
      <w:tr>
        <w:tc>
          <w:tcPr/>
          <w:p>
            <w:pPr>
              <w:pStyle w:val="Compact"/>
              <w:jc w:val="left"/>
            </w:pPr>
            <w:r>
              <w:t xml:space="preserve">07</w:t>
            </w:r>
          </w:p>
        </w:tc>
        <w:tc>
          <w:tcPr/>
          <w:p>
            <w:pPr>
              <w:pStyle w:val="Compact"/>
              <w:jc w:val="left"/>
            </w:pPr>
            <w:r>
              <w:t xml:space="preserve">Travel and local transportation within Valencia and the Comunitat Valenciana for on-site consultations</w:t>
            </w:r>
          </w:p>
        </w:tc>
        <w:tc>
          <w:tcPr/>
          <w:p>
            <w:pPr>
              <w:pStyle w:val="Compact"/>
              <w:jc w:val="left"/>
            </w:pPr>
            <w:r>
              <w:t xml:space="preserve">12 days</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08</w:t>
            </w:r>
          </w:p>
        </w:tc>
        <w:tc>
          <w:tcPr/>
          <w:p>
            <w:pPr>
              <w:pStyle w:val="Compact"/>
              <w:jc w:val="left"/>
            </w:pPr>
            <w:r>
              <w:t xml:space="preserve">Administrative support, document translation (Spanish/English), and filing with Valencia regional authorities</w:t>
            </w:r>
          </w:p>
        </w:tc>
        <w:tc>
          <w:tcPr/>
          <w:p>
            <w:pPr>
              <w:pStyle w:val="Compact"/>
              <w:jc w:val="left"/>
            </w:pPr>
            <w:r>
              <w:t xml:space="preserve">15 hours</w:t>
            </w:r>
          </w:p>
        </w:tc>
        <w:tc>
          <w:tcPr/>
          <w:p>
            <w:pPr>
              <w:pStyle w:val="Compact"/>
              <w:jc w:val="left"/>
            </w:pPr>
            <w:r>
              <w:t xml:space="preserve">55.00</w:t>
            </w:r>
          </w:p>
        </w:tc>
        <w:tc>
          <w:tcPr/>
          <w:p>
            <w:pPr>
              <w:pStyle w:val="Compact"/>
              <w:jc w:val="left"/>
            </w:pPr>
            <w:r>
              <w:t xml:space="preserve">825.00</w:t>
            </w:r>
          </w:p>
        </w:tc>
      </w:tr>
      <w:tr>
        <w:tc>
          <w:tcPr>
            <w:gridSpan w:val="4"/>
          </w:tcPr>
          <w:p>
            <w:pPr>
              <w:pStyle w:val="Compact"/>
              <w:jc w:val="left"/>
            </w:pPr>
            <w:r>
              <w:t xml:space="preserve">Subtotal (before VAT)</w:t>
            </w:r>
          </w:p>
        </w:tc>
        <w:tc>
          <w:tcPr/>
          <w:p>
            <w:pPr>
              <w:pStyle w:val="Compact"/>
              <w:jc w:val="left"/>
            </w:pPr>
            <w:r>
              <w:t xml:space="preserve">19,070.00</w:t>
            </w:r>
          </w:p>
        </w:tc>
      </w:tr>
      <w:tr>
        <w:tc>
          <w:tcPr>
            <w:gridSpan w:val="4"/>
          </w:tcPr>
          <w:p>
            <w:pPr>
              <w:pStyle w:val="Compact"/>
              <w:jc w:val="left"/>
            </w:pPr>
            <w:r>
              <w:t xml:space="preserve">VAT (21% – Spanish standard rate)</w:t>
            </w:r>
          </w:p>
        </w:tc>
        <w:tc>
          <w:tcPr/>
          <w:p>
            <w:pPr>
              <w:pStyle w:val="Compact"/>
              <w:jc w:val="left"/>
            </w:pPr>
            <w:r>
              <w:t xml:space="preserve">3,994.70</w:t>
            </w:r>
          </w:p>
        </w:tc>
      </w:tr>
      <w:tr>
        <w:tc>
          <w:tcPr>
            <w:gridSpan w:val="4"/>
          </w:tcPr>
          <w:p>
            <w:pPr>
              <w:pStyle w:val="Compact"/>
              <w:jc w:val="left"/>
            </w:pPr>
            <w:r>
              <w:t xml:space="preserve">TOTAL AMOUNT DUE (EUR)</w:t>
            </w:r>
          </w:p>
        </w:tc>
        <w:tc>
          <w:tcPr/>
          <w:p>
            <w:pPr>
              <w:pStyle w:val="Compact"/>
              <w:jc w:val="left"/>
            </w:pPr>
            <w:r>
              <w:t xml:space="preserve">23,064.70</w:t>
            </w:r>
          </w:p>
        </w:tc>
      </w:tr>
    </w:tbl>
    <w:bookmarkEnd w:id="24"/>
    <w:bookmarkStart w:id="25" w:name="payment-schedule"/>
    <w:p>
      <w:pPr>
        <w:pStyle w:val="Heading2"/>
      </w:pPr>
      <w:r>
        <w:t xml:space="preserve">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(EUR, incl. VAT)</w:t>
            </w:r>
          </w:p>
        </w:tc>
        <w:tc>
          <w:tcPr/>
          <w:p>
            <w:pPr>
              <w:pStyle w:val="Compact"/>
              <w:jc w:val="left"/>
            </w:pPr>
            <w:r>
              <w:t xml:space="preserve">Due Date</w:t>
            </w:r>
          </w:p>
        </w:tc>
      </w:tr>
      <w:tr>
        <w:tc>
          <w:tcPr/>
          <w:p>
            <w:pPr>
              <w:pStyle w:val="Compact"/>
              <w:jc w:val="left"/>
            </w:pPr>
            <w:r>
              <w:t xml:space="preserve">Upon signed acceptance of this Quotation Estimate</w:t>
            </w:r>
          </w:p>
        </w:tc>
        <w:tc>
          <w:tcPr/>
          <w:p>
            <w:pPr>
              <w:pStyle w:val="Compact"/>
              <w:jc w:val="left"/>
            </w:pPr>
            <w:r>
              <w:t xml:space="preserve">30%</w:t>
            </w:r>
          </w:p>
        </w:tc>
        <w:tc>
          <w:tcPr/>
          <w:p>
            <w:pPr>
              <w:pStyle w:val="Compact"/>
              <w:jc w:val="left"/>
            </w:pPr>
            <w:r>
              <w:t xml:space="preserve">6,919.41</w:t>
            </w:r>
          </w:p>
        </w:tc>
        <w:tc>
          <w:tcPr/>
          <w:p>
            <w:pPr>
              <w:pStyle w:val="Compact"/>
              <w:jc w:val="left"/>
            </w:pPr>
            <w:r>
              <w:t xml:space="preserve">Within 7 business days of acceptance</w:t>
            </w:r>
          </w:p>
        </w:tc>
      </w:tr>
      <w:tr>
        <w:tc>
          <w:tcPr/>
          <w:p>
            <w:pPr>
              <w:pStyle w:val="Compact"/>
              <w:jc w:val="left"/>
            </w:pPr>
            <w:r>
              <w:t xml:space="preserve">Delivery of economic diagnostic and feasibility study</w:t>
            </w:r>
          </w:p>
        </w:tc>
        <w:tc>
          <w:tcPr/>
          <w:p>
            <w:pPr>
              <w:pStyle w:val="Compact"/>
              <w:jc w:val="left"/>
            </w:pPr>
            <w:r>
              <w:t xml:space="preserve">30%</w:t>
            </w:r>
          </w:p>
        </w:tc>
        <w:tc>
          <w:tcPr/>
          <w:p>
            <w:pPr>
              <w:pStyle w:val="Compact"/>
              <w:jc w:val="left"/>
            </w:pPr>
            <w:r>
              <w:t xml:space="preserve">6,919.41</w:t>
            </w:r>
          </w:p>
        </w:tc>
        <w:tc>
          <w:tcPr/>
          <w:p>
            <w:pPr>
              <w:pStyle w:val="Compact"/>
              <w:jc w:val="left"/>
            </w:pPr>
            <w:r>
              <w:t xml:space="preserve">Within 15 business days of delivery</w:t>
            </w:r>
          </w:p>
        </w:tc>
      </w:tr>
      <w:tr>
        <w:tc>
          <w:tcPr/>
          <w:p>
            <w:pPr>
              <w:pStyle w:val="Compact"/>
              <w:jc w:val="left"/>
            </w:pPr>
            <w:r>
              <w:t xml:space="preserve">Submission of economic impact report to Valencia authorities</w:t>
            </w:r>
          </w:p>
        </w:tc>
        <w:tc>
          <w:tcPr/>
          <w:p>
            <w:pPr>
              <w:pStyle w:val="Compact"/>
              <w:jc w:val="left"/>
            </w:pPr>
            <w:r>
              <w:t xml:space="preserve">25%</w:t>
            </w:r>
          </w:p>
        </w:tc>
        <w:tc>
          <w:tcPr/>
          <w:p>
            <w:pPr>
              <w:pStyle w:val="Compact"/>
              <w:jc w:val="left"/>
            </w:pPr>
            <w:r>
              <w:t xml:space="preserve">5,766.18</w:t>
            </w:r>
          </w:p>
        </w:tc>
        <w:tc>
          <w:tcPr/>
          <w:p>
            <w:pPr>
              <w:pStyle w:val="Compact"/>
              <w:jc w:val="left"/>
            </w:pPr>
            <w:r>
              <w:t xml:space="preserve">Within 15 business days of submission</w:t>
            </w:r>
          </w:p>
        </w:tc>
      </w:tr>
      <w:tr>
        <w:tc>
          <w:tcPr/>
          <w:p>
            <w:pPr>
              <w:pStyle w:val="Compact"/>
              <w:jc w:val="left"/>
            </w:pPr>
            <w:r>
              <w:t xml:space="preserve">Completion of all remaining services and final deliverables</w:t>
            </w:r>
          </w:p>
        </w:tc>
        <w:tc>
          <w:tcPr/>
          <w:p>
            <w:pPr>
              <w:pStyle w:val="Compact"/>
              <w:jc w:val="left"/>
            </w:pPr>
            <w:r>
              <w:t xml:space="preserve">15%</w:t>
            </w:r>
          </w:p>
        </w:tc>
        <w:tc>
          <w:tcPr/>
          <w:p>
            <w:pPr>
              <w:pStyle w:val="Compact"/>
              <w:jc w:val="left"/>
            </w:pPr>
            <w:r>
              <w:t xml:space="preserve">3,459.70</w:t>
            </w:r>
          </w:p>
        </w:tc>
        <w:tc>
          <w:tcPr/>
          <w:p>
            <w:pPr>
              <w:pStyle w:val="Compact"/>
              <w:jc w:val="left"/>
            </w:pPr>
            <w:r>
              <w:t xml:space="preserve">Within 15 business days of project closure</w:t>
            </w:r>
          </w:p>
        </w:tc>
      </w:tr>
    </w:tbl>
    <w:bookmarkEnd w:id="25"/>
    <w:bookmarkStart w:id="26" w:name="terms-and-conditions"/>
    <w:p>
      <w:pPr>
        <w:pStyle w:val="Heading2"/>
      </w:pPr>
      <w:r>
        <w:t xml:space="preserve">Terms and Conditions</w:t>
      </w:r>
    </w:p>
    <w:p>
      <w:pPr>
        <w:numPr>
          <w:ilvl w:val="0"/>
          <w:numId w:val="1001"/>
        </w:numPr>
        <w:pStyle w:val="Compact"/>
      </w:pPr>
      <w:r>
        <w:t xml:space="preserve">This Quotation Estimate is valid for thirty (30) calendar days from the date of issue. After the expiry date, all rates and availability of the assigned Economist in Valencia, Spain, are subject to revision.</w:t>
      </w:r>
    </w:p>
    <w:p>
      <w:pPr>
        <w:numPr>
          <w:ilvl w:val="0"/>
          <w:numId w:val="1001"/>
        </w:numPr>
        <w:pStyle w:val="Compact"/>
      </w:pPr>
      <w:r>
        <w:t xml:space="preserve">All prices are quoted in Euros (EUR) and are subject to the applicable Spanish Value Added Tax (VAT) at the standard rate of 21%, as governed by the Ley 37/1992 del IVA.</w:t>
      </w:r>
    </w:p>
    <w:p>
      <w:pPr>
        <w:numPr>
          <w:ilvl w:val="0"/>
          <w:numId w:val="1001"/>
        </w:numPr>
        <w:pStyle w:val="Compact"/>
      </w:pPr>
      <w:r>
        <w:t xml:space="preserve">The Economist engaged under this Quotation Estimate is a duly registered professional with the Colegio Oficial de Economistas de Valencia and shall perform all duties in accordance with the Ley 2/2007 de 19 de marzo, de Economía Social, and the professional regulations of the Spanish economic sector.</w:t>
      </w:r>
    </w:p>
    <w:p>
      <w:pPr>
        <w:numPr>
          <w:ilvl w:val="0"/>
          <w:numId w:val="1001"/>
        </w:numPr>
        <w:pStyle w:val="Compact"/>
      </w:pPr>
      <w:r>
        <w:t xml:space="preserve">The client agrees to provide all necessary documentation, access to premises in Valencia, and timely responses to queries within five (5) business days to avoid delays in the project timeline.</w:t>
      </w:r>
    </w:p>
    <w:p>
      <w:pPr>
        <w:numPr>
          <w:ilvl w:val="0"/>
          <w:numId w:val="1001"/>
        </w:numPr>
        <w:pStyle w:val="Compact"/>
      </w:pPr>
      <w:r>
        <w:t xml:space="preserve">Any additional services beyond the scope defined in this Quotation Estimate will be subject to a separate written amendment and additional cost, to be agreed upon by both parties prior to commencement.</w:t>
      </w:r>
    </w:p>
    <w:p>
      <w:pPr>
        <w:numPr>
          <w:ilvl w:val="0"/>
          <w:numId w:val="1001"/>
        </w:numPr>
        <w:pStyle w:val="Compact"/>
      </w:pPr>
      <w:r>
        <w:t xml:space="preserve">Confidentiality: The Economist and Valencia Economic Consulting Group S.L. shall treat all client data, financial information, and strategic documents as strictly confidential in accordance with the Spanish General Data Protection Regulation (RGPD) and the Ley Orgánica 3/2018.</w:t>
      </w:r>
    </w:p>
    <w:p>
      <w:pPr>
        <w:numPr>
          <w:ilvl w:val="0"/>
          <w:numId w:val="1001"/>
        </w:numPr>
        <w:pStyle w:val="Compact"/>
      </w:pPr>
      <w:r>
        <w:t xml:space="preserve">Disputes arising from this Quotation Estimate shall be resolved under the jurisdiction of the courts of Valencia, Spain, in accordance with Spanish civil and commercial law.</w:t>
      </w:r>
    </w:p>
    <w:p>
      <w:pPr>
        <w:numPr>
          <w:ilvl w:val="0"/>
          <w:numId w:val="1001"/>
        </w:numPr>
        <w:pStyle w:val="Compact"/>
      </w:pPr>
      <w:r>
        <w:t xml:space="preserve">This Quotation Estimate does not constitute a binding contract until formally accepted in writing by the client and countersigned by the service provider.</w:t>
      </w:r>
    </w:p>
    <w:p>
      <w:pPr>
        <w:numPr>
          <w:ilvl w:val="0"/>
          <w:numId w:val="1001"/>
        </w:numPr>
        <w:pStyle w:val="Compact"/>
      </w:pPr>
      <w:r>
        <w:t xml:space="preserve">The Economist reserves the right to decline or reassign engagements if a conflict of interest arises with other clients operating in the Valencia, Spain market.</w:t>
      </w:r>
    </w:p>
    <w:bookmarkEnd w:id="26"/>
    <w:bookmarkStart w:id="27" w:name="acceptance-and-authorisation"/>
    <w:p>
      <w:pPr>
        <w:pStyle w:val="Heading2"/>
      </w:pPr>
      <w:r>
        <w:t xml:space="preserve">Acceptance and Authorisation</w:t>
      </w:r>
    </w:p>
    <w:p>
      <w:pPr>
        <w:pStyle w:val="FirstParagraph"/>
      </w:pPr>
      <w:r>
        <w:rPr>
          <w:bCs/>
          <w:b/>
        </w:rPr>
        <w:t xml:space="preserve">For the Client:</w:t>
      </w:r>
    </w:p>
    <w:p>
      <w:pPr>
        <w:pStyle w:val="BodyText"/>
      </w:pPr>
      <w:r>
        <w:t xml:space="preserve">Name: ___________________________</w:t>
      </w:r>
    </w:p>
    <w:p>
      <w:pPr>
        <w:pStyle w:val="BodyText"/>
      </w:pPr>
      <w:r>
        <w:t xml:space="preserve">Position: ___________________________</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Valencia Economic Consulting Group S.L.:</w:t>
      </w:r>
    </w:p>
    <w:p>
      <w:pPr>
        <w:pStyle w:val="BodyText"/>
      </w:pPr>
      <w:r>
        <w:t xml:space="preserve">Name: Dr. María Elena Serrano Vidal</w:t>
      </w:r>
    </w:p>
    <w:p>
      <w:pPr>
        <w:pStyle w:val="BodyText"/>
      </w:pPr>
      <w:r>
        <w:t xml:space="preserve">Position: Senior Economist / Director</w:t>
      </w:r>
    </w:p>
    <w:p>
      <w:pPr>
        <w:pStyle w:val="BodyText"/>
      </w:pPr>
      <w:r>
        <w:t xml:space="preserve">Signature: ___________________________</w:t>
      </w:r>
    </w:p>
    <w:p>
      <w:pPr>
        <w:pStyle w:val="BodyText"/>
      </w:pPr>
      <w:r>
        <w:t xml:space="preserve">Date: ___________________________</w:t>
      </w:r>
    </w:p>
    <w:p>
      <w:pPr>
        <w:pStyle w:val="BodyText"/>
      </w:pPr>
      <w:r>
        <w:t xml:space="preserve">Quotation Estimate QTE-VAL-2025-0047 | Valencia Economic Consulting Group S.L. | Valencia, Spain</w:t>
      </w:r>
    </w:p>
    <w:p>
      <w:pPr>
        <w:pStyle w:val="BodyText"/>
      </w:pPr>
      <w:r>
        <w:t xml:space="preserve">This document is issued in accordance with the professional standards of the Colegio Oficial de Economistas de Valencia and applicable Spanish commercial legislation.</w:t>
      </w:r>
    </w:p>
    <w:p>
      <w:pPr>
        <w:pStyle w:val="BodyText"/>
      </w:pPr>
      <w:r>
        <w:t xml:space="preserve">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Valencia, Spain</dc:title>
  <dc:creator/>
  <dc:language>en</dc:language>
  <cp:keywords/>
  <dcterms:created xsi:type="dcterms:W3CDTF">2026-10-10T09:13:38Z</dcterms:created>
  <dcterms:modified xsi:type="dcterms:W3CDTF">2026-10-10T09:13:38Z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