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quotation-estimate"/>
    <w:p>
      <w:pPr>
        <w:pStyle w:val="Heading1"/>
      </w:pPr>
      <w:r>
        <w:t xml:space="preserve">QUOTATION ESTIMATE</w:t>
      </w:r>
    </w:p>
    <w:p>
      <w:pPr>
        <w:pStyle w:val="FirstParagraph"/>
      </w:pPr>
      <w:r>
        <w:t xml:space="preserve">Professional Economic Advisory &amp; Consulting Services</w:t>
      </w:r>
    </w:p>
    <w:p>
      <w:pPr>
        <w:pStyle w:val="BodyText"/>
      </w:pPr>
      <w:r>
        <w:t xml:space="preserve">Ref: QE-BHM-2025-0417</w:t>
      </w:r>
    </w:p>
    <w:bookmarkEnd w:id="20"/>
    <w:p>
      <w:pPr>
        <w:pStyle w:val="BodyText"/>
      </w:pPr>
      <w:r>
        <w:t xml:space="preserve">Date of Issue</w:t>
      </w:r>
    </w:p>
    <w:p>
      <w:pPr>
        <w:pStyle w:val="BodyText"/>
      </w:pPr>
      <w:r>
        <w:t xml:space="preserve">14 June 2025</w:t>
      </w:r>
    </w:p>
    <w:p>
      <w:pPr>
        <w:pStyle w:val="BodyText"/>
      </w:pPr>
      <w:r>
        <w:t xml:space="preserve">Valid Until</w:t>
      </w:r>
    </w:p>
    <w:p>
      <w:pPr>
        <w:pStyle w:val="BodyText"/>
      </w:pPr>
      <w:r>
        <w:t xml:space="preserve">14 July 2025</w:t>
      </w:r>
    </w:p>
    <w:p>
      <w:pPr>
        <w:pStyle w:val="BodyText"/>
      </w:pPr>
      <w:r>
        <w:t xml:space="preserve">Prepared By</w:t>
      </w:r>
    </w:p>
    <w:p>
      <w:pPr>
        <w:pStyle w:val="BodyText"/>
      </w:pPr>
      <w:r>
        <w:t xml:space="preserve">Meridian Economic Advisory Ltd.</w:t>
      </w:r>
    </w:p>
    <w:p>
      <w:pPr>
        <w:pStyle w:val="BodyText"/>
      </w:pPr>
      <w:r>
        <w:t xml:space="preserve">12 Corporation Street, Birmingham B4 6BB</w:t>
      </w:r>
    </w:p>
    <w:p>
      <w:pPr>
        <w:pStyle w:val="BodyText"/>
      </w:pPr>
      <w:r>
        <w:t xml:space="preserve">United Kingdom</w:t>
      </w:r>
    </w:p>
    <w:p>
      <w:pPr>
        <w:pStyle w:val="BodyText"/>
      </w:pPr>
      <w:r>
        <w:t xml:space="preserve">Prepared For</w:t>
      </w:r>
    </w:p>
    <w:p>
      <w:pPr>
        <w:pStyle w:val="BodyText"/>
      </w:pPr>
      <w:r>
        <w:t xml:space="preserve">West Midlands Regional Development Board</w:t>
      </w:r>
    </w:p>
    <w:p>
      <w:pPr>
        <w:pStyle w:val="BodyText"/>
      </w:pPr>
      <w:r>
        <w:t xml:space="preserve">City Hall, Victoria Square</w:t>
      </w:r>
    </w:p>
    <w:p>
      <w:pPr>
        <w:pStyle w:val="BodyText"/>
      </w:pPr>
      <w:r>
        <w:t xml:space="preserve">Birmingham B1 1BB, United Kingdom</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Meridian Economic Advisory Ltd. to provide a comprehensive and itemised cost breakdown for the engagement of a senior</w:t>
      </w:r>
      <w:r>
        <w:t xml:space="preserve"> </w:t>
      </w:r>
      <w:r>
        <w:t xml:space="preserve">Economist</w:t>
      </w:r>
      <w:r>
        <w:t xml:space="preserve"> </w:t>
      </w:r>
      <w:r>
        <w:t xml:space="preserve">and supporting analytical team to deliver a full economic impact assessment, regional growth strategy, and fiscal policy review for the West Midlands metropolitan area. All services described herein are to be performed within the jurisdiction of</w:t>
      </w:r>
      <w:r>
        <w:t xml:space="preserve"> </w:t>
      </w:r>
      <w:r>
        <w:t xml:space="preserve">United Kingdom Birmingham</w:t>
      </w:r>
      <w:r>
        <w:t xml:space="preserve">, with primary office operations conducted from our registered premises in the city centre. This document constitutes a formal commercial proposal and does not represent a binding contract until countersigned by both parties.</w:t>
      </w:r>
    </w:p>
    <w:bookmarkEnd w:id="21"/>
    <w:bookmarkStart w:id="22" w:name="scope-of-services"/>
    <w:p>
      <w:pPr>
        <w:pStyle w:val="Heading2"/>
      </w:pPr>
      <w:r>
        <w:t xml:space="preserve">2. Scope of Services</w:t>
      </w:r>
    </w:p>
    <w:p>
      <w:pPr>
        <w:pStyle w:val="FirstParagraph"/>
      </w:pPr>
      <w:r>
        <w:t xml:space="preserve">The</w:t>
      </w:r>
      <w:r>
        <w:t xml:space="preserve"> </w:t>
      </w:r>
      <w:r>
        <w:t xml:space="preserve">Economist</w:t>
      </w:r>
      <w:r>
        <w:t xml:space="preserve"> </w:t>
      </w:r>
      <w:r>
        <w:t xml:space="preserve">engaged under this</w:t>
      </w:r>
      <w:r>
        <w:t xml:space="preserve"> </w:t>
      </w:r>
      <w:r>
        <w:t xml:space="preserve">Quotation Estimate</w:t>
      </w:r>
      <w:r>
        <w:t xml:space="preserve"> </w:t>
      </w:r>
      <w:r>
        <w:t xml:space="preserve">shall provide the following deliverables, all tailored specifically to the economic landscape of</w:t>
      </w:r>
      <w:r>
        <w:t xml:space="preserve"> </w:t>
      </w:r>
      <w:r>
        <w:t xml:space="preserve">United Kingdom Birmingham</w:t>
      </w:r>
      <w:r>
        <w:t xml:space="preserve"> </w:t>
      </w:r>
      <w:r>
        <w:t xml:space="preserve">and the broader West Midlands region:</w:t>
      </w:r>
    </w:p>
    <w:p>
      <w:pPr>
        <w:numPr>
          <w:ilvl w:val="0"/>
          <w:numId w:val="1001"/>
        </w:numPr>
        <w:pStyle w:val="Compact"/>
      </w:pPr>
      <w:r>
        <w:rPr>
          <w:bCs/>
          <w:b/>
        </w:rPr>
        <w:t xml:space="preserve">Regional Economic Impact Assessment:</w:t>
      </w:r>
      <w:r>
        <w:t xml:space="preserve"> </w:t>
      </w:r>
      <w:r>
        <w:t xml:space="preserve">A 60-page analytical report evaluating the current GDP trajectory, employment statistics, and sectoral performance across Birmingham's key industries including advanced manufacturing, digital technology, higher education, and creative services.</w:t>
      </w:r>
    </w:p>
    <w:p>
      <w:pPr>
        <w:numPr>
          <w:ilvl w:val="0"/>
          <w:numId w:val="1001"/>
        </w:numPr>
        <w:pStyle w:val="Compact"/>
      </w:pPr>
      <w:r>
        <w:rPr>
          <w:bCs/>
          <w:b/>
        </w:rPr>
        <w:t xml:space="preserve">Fiscal Policy Review:</w:t>
      </w:r>
      <w:r>
        <w:t xml:space="preserve"> </w:t>
      </w:r>
      <w:r>
        <w:t xml:space="preserve">A detailed examination of local authority revenue streams, business rate structures, and municipal expenditure patterns specific to Birmingham City Council and the surrounding metropolitan boroughs.</w:t>
      </w:r>
    </w:p>
    <w:p>
      <w:pPr>
        <w:numPr>
          <w:ilvl w:val="0"/>
          <w:numId w:val="1001"/>
        </w:numPr>
        <w:pStyle w:val="Compact"/>
      </w:pPr>
      <w:r>
        <w:rPr>
          <w:bCs/>
          <w:b/>
        </w:rPr>
        <w:t xml:space="preserve">Growth Strategy Formulation:</w:t>
      </w:r>
      <w:r>
        <w:t xml:space="preserve"> </w:t>
      </w:r>
      <w:r>
        <w:t xml:space="preserve">A 12-month actionable roadmap identifying investment opportunities, workforce development priorities, and infrastructure needs to position Birmingham as a leading economic hub within the United Kingdom.</w:t>
      </w:r>
    </w:p>
    <w:p>
      <w:pPr>
        <w:numPr>
          <w:ilvl w:val="0"/>
          <w:numId w:val="1001"/>
        </w:numPr>
        <w:pStyle w:val="Compact"/>
      </w:pPr>
      <w:r>
        <w:rPr>
          <w:bCs/>
          <w:b/>
        </w:rPr>
        <w:t xml:space="preserve">Stakeholder Presentations:</w:t>
      </w:r>
      <w:r>
        <w:t xml:space="preserve"> </w:t>
      </w:r>
      <w:r>
        <w:t xml:space="preserve">Three (3) formal presentations to be delivered at City Hall, Birmingham, addressing the West Midlands Combined Authority, local business chambers, and parliamentary representatives for the Birmingham constituencies.</w:t>
      </w:r>
    </w:p>
    <w:p>
      <w:pPr>
        <w:numPr>
          <w:ilvl w:val="0"/>
          <w:numId w:val="1001"/>
        </w:numPr>
        <w:pStyle w:val="Compact"/>
      </w:pPr>
      <w:r>
        <w:rPr>
          <w:bCs/>
          <w:b/>
        </w:rPr>
        <w:t xml:space="preserve">Ongoing Advisory Retainer:</w:t>
      </w:r>
      <w:r>
        <w:t xml:space="preserve"> </w:t>
      </w:r>
      <w:r>
        <w:t xml:space="preserve">Monthly availability of the lead Economist for a minimum of eight (8) hours per month for the duration of the engagement period.</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(GBP)</w:t>
            </w:r>
          </w:p>
        </w:tc>
        <w:tc>
          <w:tcPr/>
          <w:p>
            <w:pPr>
              <w:pStyle w:val="Compact"/>
              <w:jc w:val="left"/>
            </w:pPr>
            <w:r>
              <w:t xml:space="preserve">Subtotal (GBP)</w:t>
            </w:r>
          </w:p>
        </w:tc>
      </w:tr>
      <w:tr>
        <w:tc>
          <w:tcPr/>
          <w:p>
            <w:pPr>
              <w:pStyle w:val="Compact"/>
              <w:jc w:val="left"/>
            </w:pPr>
            <w:r>
              <w:t xml:space="preserve">01</w:t>
            </w:r>
          </w:p>
        </w:tc>
        <w:tc>
          <w:tcPr/>
          <w:p>
            <w:pPr>
              <w:pStyle w:val="Compact"/>
              <w:jc w:val="left"/>
            </w:pPr>
            <w:r>
              <w:t xml:space="preserve">Senior Economist – Lead Consultant (PhD, CMI certified)</w:t>
            </w:r>
          </w:p>
        </w:tc>
        <w:tc>
          <w:tcPr/>
          <w:p>
            <w:pPr>
              <w:pStyle w:val="Compact"/>
              <w:jc w:val="left"/>
            </w:pPr>
            <w:r>
              <w:t xml:space="preserve">120 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Junior Economist – Data Analyst &amp; Research Support</w:t>
            </w:r>
          </w:p>
        </w:tc>
        <w:tc>
          <w:tcPr/>
          <w:p>
            <w:pPr>
              <w:pStyle w:val="Compact"/>
              <w:jc w:val="left"/>
            </w:pPr>
            <w:r>
              <w:t xml:space="preserve">200 hours</w:t>
            </w:r>
          </w:p>
        </w:tc>
        <w:tc>
          <w:tcPr/>
          <w:p>
            <w:pPr>
              <w:pStyle w:val="Compact"/>
              <w:jc w:val="left"/>
            </w:pPr>
            <w:r>
              <w:t xml:space="preserve">£95.00</w:t>
            </w:r>
          </w:p>
        </w:tc>
        <w:tc>
          <w:tcPr/>
          <w:p>
            <w:pPr>
              <w:pStyle w:val="Compact"/>
              <w:jc w:val="left"/>
            </w:pPr>
            <w:r>
              <w:t xml:space="preserve">£19,000.00</w:t>
            </w:r>
          </w:p>
        </w:tc>
      </w:tr>
      <w:tr>
        <w:tc>
          <w:tcPr/>
          <w:p>
            <w:pPr>
              <w:pStyle w:val="Compact"/>
              <w:jc w:val="left"/>
            </w:pPr>
            <w:r>
              <w:t xml:space="preserve">03</w:t>
            </w:r>
          </w:p>
        </w:tc>
        <w:tc>
          <w:tcPr/>
          <w:p>
            <w:pPr>
              <w:pStyle w:val="Compact"/>
              <w:jc w:val="left"/>
            </w:pPr>
            <w:r>
              <w:t xml:space="preserve">Econometric Modelling &amp; Statistical Software Licences</w:t>
            </w:r>
          </w:p>
        </w:tc>
        <w:tc>
          <w:tcPr/>
          <w:p>
            <w:pPr>
              <w:pStyle w:val="Compact"/>
              <w:jc w:val="left"/>
            </w:pPr>
            <w:r>
              <w:t xml:space="preserve">6 months</w:t>
            </w:r>
          </w:p>
        </w:tc>
        <w:tc>
          <w:tcPr/>
          <w:p>
            <w:pPr>
              <w:pStyle w:val="Compact"/>
              <w:jc w:val="left"/>
            </w:pPr>
            <w:r>
              <w:t xml:space="preserve">£2,400.00</w:t>
            </w:r>
          </w:p>
        </w:tc>
        <w:tc>
          <w:tcPr/>
          <w:p>
            <w:pPr>
              <w:pStyle w:val="Compact"/>
              <w:jc w:val="left"/>
            </w:pPr>
            <w:r>
              <w:t xml:space="preserve">£14,400.00</w:t>
            </w:r>
          </w:p>
        </w:tc>
      </w:tr>
      <w:tr>
        <w:tc>
          <w:tcPr/>
          <w:p>
            <w:pPr>
              <w:pStyle w:val="Compact"/>
              <w:jc w:val="left"/>
            </w:pPr>
            <w:r>
              <w:t xml:space="preserve">04</w:t>
            </w:r>
          </w:p>
        </w:tc>
        <w:tc>
          <w:tcPr/>
          <w:p>
            <w:pPr>
              <w:pStyle w:val="Compact"/>
              <w:jc w:val="left"/>
            </w:pPr>
            <w:r>
              <w:t xml:space="preserve">Field Research &amp; Site Visits within Birmingham &amp; West Midlands</w:t>
            </w:r>
          </w:p>
        </w:tc>
        <w:tc>
          <w:tcPr/>
          <w:p>
            <w:pPr>
              <w:pStyle w:val="Compact"/>
              <w:jc w:val="left"/>
            </w:pPr>
            <w:r>
              <w:t xml:space="preserve">12 days</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05</w:t>
            </w:r>
          </w:p>
        </w:tc>
        <w:tc>
          <w:tcPr/>
          <w:p>
            <w:pPr>
              <w:pStyle w:val="Compact"/>
              <w:jc w:val="left"/>
            </w:pPr>
            <w:r>
              <w:t xml:space="preserve">Report Production, Printing &amp; Distribution (200 copies)</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06</w:t>
            </w:r>
          </w:p>
        </w:tc>
        <w:tc>
          <w:tcPr/>
          <w:p>
            <w:pPr>
              <w:pStyle w:val="Compact"/>
              <w:jc w:val="left"/>
            </w:pPr>
            <w:r>
              <w:t xml:space="preserve">Stakeholder Presentation Preparation &amp; Delivery (City Hall, Birmingham)</w:t>
            </w:r>
          </w:p>
        </w:tc>
        <w:tc>
          <w:tcPr/>
          <w:p>
            <w:pPr>
              <w:pStyle w:val="Compact"/>
              <w:jc w:val="left"/>
            </w:pPr>
            <w:r>
              <w:t xml:space="preserve">3 sessions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07</w:t>
            </w:r>
          </w:p>
        </w:tc>
        <w:tc>
          <w:tcPr/>
          <w:p>
            <w:pPr>
              <w:pStyle w:val="Compact"/>
              <w:jc w:val="left"/>
            </w:pPr>
            <w:r>
              <w:t xml:space="preserve">Monthly Advisory Retainer – Lead Economist</w:t>
            </w:r>
          </w:p>
        </w:tc>
        <w:tc>
          <w:tcPr/>
          <w:p>
            <w:pPr>
              <w:pStyle w:val="Compact"/>
              <w:jc w:val="left"/>
            </w:pPr>
            <w:r>
              <w:t xml:space="preserve">6 months</w:t>
            </w:r>
          </w:p>
        </w:tc>
        <w:tc>
          <w:tcPr/>
          <w:p>
            <w:pPr>
              <w:pStyle w:val="Compact"/>
              <w:jc w:val="left"/>
            </w:pPr>
            <w:r>
              <w:t xml:space="preserve">£1,500.00</w:t>
            </w:r>
          </w:p>
        </w:tc>
        <w:tc>
          <w:tcPr/>
          <w:p>
            <w:pPr>
              <w:pStyle w:val="Compact"/>
              <w:jc w:val="left"/>
            </w:pPr>
            <w:r>
              <w:t xml:space="preserve">£9,000.00</w:t>
            </w:r>
          </w:p>
        </w:tc>
      </w:tr>
      <w:tr>
        <w:tc>
          <w:tcPr/>
          <w:p>
            <w:pPr>
              <w:pStyle w:val="Compact"/>
              <w:jc w:val="left"/>
            </w:pPr>
            <w:r>
              <w:t xml:space="preserve">08</w:t>
            </w:r>
          </w:p>
        </w:tc>
        <w:tc>
          <w:tcPr/>
          <w:p>
            <w:pPr>
              <w:pStyle w:val="Compact"/>
              <w:jc w:val="left"/>
            </w:pPr>
            <w:r>
              <w:t xml:space="preserve">Travel, Accommodation &amp; Subsistence (within United Kingdom Birmingham area)</w:t>
            </w:r>
          </w:p>
        </w:tc>
        <w:tc>
          <w:tcPr/>
          <w:p>
            <w:pPr>
              <w:pStyle w:val="Compact"/>
              <w:jc w:val="left"/>
            </w:pPr>
            <w:r>
              <w:t xml:space="preserve">Estimate</w:t>
            </w:r>
          </w:p>
        </w:tc>
        <w:tc>
          <w:tcPr/>
          <w:p>
            <w:pPr>
              <w:pStyle w:val="Compact"/>
              <w:jc w:val="left"/>
            </w:pPr>
            <w:r>
              <w:t xml:space="preserve">—</w:t>
            </w:r>
          </w:p>
        </w:tc>
        <w:tc>
          <w:tcPr/>
          <w:p>
            <w:pPr>
              <w:pStyle w:val="Compact"/>
              <w:jc w:val="left"/>
            </w:pPr>
            <w:r>
              <w:t xml:space="preserve">£2,500.00</w:t>
            </w:r>
          </w:p>
        </w:tc>
      </w:tr>
      <w:tr>
        <w:tc>
          <w:tcPr>
            <w:gridSpan w:val="4"/>
          </w:tcPr>
          <w:p>
            <w:pPr>
              <w:pStyle w:val="Compact"/>
              <w:jc w:val="left"/>
            </w:pPr>
            <w:r>
              <w:t xml:space="preserve">TOTAL ESTIMATED COST (Excluding VAT)</w:t>
            </w:r>
          </w:p>
        </w:tc>
        <w:tc>
          <w:tcPr/>
          <w:p>
            <w:pPr>
              <w:pStyle w:val="Compact"/>
              <w:jc w:val="left"/>
            </w:pPr>
            <w:r>
              <w:t xml:space="preserve">£83,500.00</w:t>
            </w:r>
          </w:p>
        </w:tc>
      </w:tr>
      <w:tr>
        <w:tc>
          <w:tcPr>
            <w:gridSpan w:val="4"/>
          </w:tcPr>
          <w:p>
            <w:pPr>
              <w:pStyle w:val="Compact"/>
              <w:jc w:val="left"/>
            </w:pPr>
            <w:r>
              <w:t xml:space="preserve">VAT @ 20% (United Kingdom Standard Rate)</w:t>
            </w:r>
          </w:p>
        </w:tc>
        <w:tc>
          <w:tcPr/>
          <w:p>
            <w:pPr>
              <w:pStyle w:val="Compact"/>
              <w:jc w:val="left"/>
            </w:pPr>
            <w:r>
              <w:t xml:space="preserve">£16,700.00</w:t>
            </w:r>
          </w:p>
        </w:tc>
      </w:tr>
      <w:tr>
        <w:tc>
          <w:tcPr>
            <w:gridSpan w:val="4"/>
          </w:tcPr>
          <w:p>
            <w:pPr>
              <w:pStyle w:val="Compact"/>
              <w:jc w:val="left"/>
            </w:pPr>
            <w:r>
              <w:t xml:space="preserve">GRAND TOTAL (Inclusive of VAT)</w:t>
            </w:r>
          </w:p>
        </w:tc>
        <w:tc>
          <w:tcPr/>
          <w:p>
            <w:pPr>
              <w:pStyle w:val="Compact"/>
              <w:jc w:val="left"/>
            </w:pPr>
            <w:r>
              <w:t xml:space="preserve">£100,200.00</w:t>
            </w:r>
          </w:p>
        </w:tc>
      </w:tr>
    </w:tbl>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Should the client wish to proceed beyond this period, a revised Quotation Estimate reflecting any changes in market rates or resource availability will be issued.</w:t>
      </w:r>
    </w:p>
    <w:p>
      <w:pPr>
        <w:numPr>
          <w:ilvl w:val="0"/>
          <w:numId w:val="1002"/>
        </w:numPr>
        <w:pStyle w:val="Compact"/>
      </w:pPr>
      <w:r>
        <w:t xml:space="preserve">All services shall be performed in accordance with the professional standards set by the Royal Statistical Society and the Chartered Management Institute, applicable within the United Kingdom.</w:t>
      </w:r>
    </w:p>
    <w:p>
      <w:pPr>
        <w:numPr>
          <w:ilvl w:val="0"/>
          <w:numId w:val="1002"/>
        </w:numPr>
        <w:pStyle w:val="Compact"/>
      </w:pPr>
      <w:r>
        <w:t xml:space="preserve">The lead</w:t>
      </w:r>
      <w:r>
        <w:t xml:space="preserve"> </w:t>
      </w:r>
      <w:r>
        <w:t xml:space="preserve">Economist</w:t>
      </w:r>
      <w:r>
        <w:t xml:space="preserve"> </w:t>
      </w:r>
      <w:r>
        <w:t xml:space="preserve">shall maintain full professional indemnity insurance with a minimum cover of £5,000,000, valid throughout the engagement period in Birmingham and the wider United Kingdom.</w:t>
      </w:r>
    </w:p>
    <w:p>
      <w:pPr>
        <w:numPr>
          <w:ilvl w:val="0"/>
          <w:numId w:val="1002"/>
        </w:numPr>
        <w:pStyle w:val="Compact"/>
      </w:pPr>
      <w:r>
        <w:t xml:space="preserve">Payment terms: 30% deposit upon acceptance of this Quotation Estimate; 40% upon delivery of the interim report; 30% upon final acceptance of all deliverables. All payments to be made via BACS transfer to the account details provided on the accompanying invoice.</w:t>
      </w:r>
    </w:p>
    <w:p>
      <w:pPr>
        <w:numPr>
          <w:ilvl w:val="0"/>
          <w:numId w:val="1002"/>
        </w:numPr>
        <w:pStyle w:val="Compact"/>
      </w:pPr>
      <w:r>
        <w:t xml:space="preserve">All data collected, analysed, and reported under this engagement shall be treated as confidential. The Economist and all supporting staff shall sign individual Non-Disclosure Agreements prior to commencing fieldwork in Birmingham.</w:t>
      </w:r>
    </w:p>
    <w:p>
      <w:pPr>
        <w:numPr>
          <w:ilvl w:val="0"/>
          <w:numId w:val="1002"/>
        </w:numPr>
        <w:pStyle w:val="Compact"/>
      </w:pPr>
      <w:r>
        <w:t xml:space="preserve">Any additional services beyond the scope defined in Section 2 shall be subject to a supplementary Quotation Estimate and written approval from the client before work commences.</w:t>
      </w:r>
    </w:p>
    <w:p>
      <w:pPr>
        <w:numPr>
          <w:ilvl w:val="0"/>
          <w:numId w:val="1002"/>
        </w:numPr>
        <w:pStyle w:val="Compact"/>
      </w:pPr>
      <w:r>
        <w:t xml:space="preserve">This Quotation Estimate is governed by the laws of England and Wales. Any disputes shall be resolved through the courts of Birmingham, United Kingdom.</w:t>
      </w:r>
    </w:p>
    <w:p>
      <w:pPr>
        <w:numPr>
          <w:ilvl w:val="0"/>
          <w:numId w:val="1002"/>
        </w:numPr>
        <w:pStyle w:val="Compact"/>
      </w:pPr>
      <w:r>
        <w:t xml:space="preserve">The client acknowledges that the figures presented in this Quotation Estimate are estimates based on current information and may be subject to adjustment due to unforeseen circumstances, changes in scope, or regulatory developments within the United Kingdom.</w:t>
      </w:r>
    </w:p>
    <w:bookmarkEnd w:id="24"/>
    <w:bookmarkStart w:id="25" w:name="acceptance"/>
    <w:p>
      <w:pPr>
        <w:pStyle w:val="Heading2"/>
      </w:pPr>
      <w:r>
        <w:t xml:space="preserve">5. Acceptance</w:t>
      </w:r>
    </w:p>
    <w:p>
      <w:pPr>
        <w:pStyle w:val="FirstParagraph"/>
      </w:pPr>
      <w:r>
        <w:t xml:space="preserve">By signing below, the client confirms acceptance of this</w:t>
      </w:r>
      <w:r>
        <w:t xml:space="preserve"> </w:t>
      </w:r>
      <w:r>
        <w:t xml:space="preserve">Quotation Estimate</w:t>
      </w:r>
      <w:r>
        <w:t xml:space="preserve"> </w:t>
      </w:r>
      <w:r>
        <w:t xml:space="preserve">and authorises Meridian Economic Advisory Ltd. to commence the engagement of the</w:t>
      </w:r>
      <w:r>
        <w:t xml:space="preserve"> </w:t>
      </w:r>
      <w:r>
        <w:t xml:space="preserve">Economist</w:t>
      </w:r>
      <w:r>
        <w:t xml:space="preserve"> </w:t>
      </w:r>
      <w:r>
        <w:t xml:space="preserve">and supporting team for the delivery of services in</w:t>
      </w:r>
      <w:r>
        <w:t xml:space="preserve"> </w:t>
      </w:r>
      <w:r>
        <w:t xml:space="preserve">United Kingdom Birmingham</w:t>
      </w:r>
      <w:r>
        <w:t xml:space="preserve"> </w:t>
      </w:r>
      <w:r>
        <w:t xml:space="preserve">as described herein.</w:t>
      </w:r>
    </w:p>
    <w:p>
      <w:pPr>
        <w:pStyle w:val="BodyText"/>
      </w:pPr>
      <w:r>
        <w:rPr>
          <w:bCs/>
          <w:b/>
        </w:rPr>
        <w:t xml:space="preserve">For Meridian Economic Advisory Ltd.</w:t>
      </w:r>
    </w:p>
    <w:p>
      <w:pPr>
        <w:pStyle w:val="BodyText"/>
      </w:pPr>
      <w:r>
        <w:t xml:space="preserve">Name: Dr. Eleanor Whitfield, CMI</w:t>
      </w:r>
    </w:p>
    <w:p>
      <w:pPr>
        <w:pStyle w:val="BodyText"/>
      </w:pPr>
      <w:r>
        <w:t xml:space="preserve">Title: Lead Economist &amp; Director</w:t>
      </w:r>
    </w:p>
    <w:p>
      <w:pPr>
        <w:pStyle w:val="BodyText"/>
      </w:pPr>
      <w:r>
        <w:t xml:space="preserve">Date: ____________________</w:t>
      </w:r>
    </w:p>
    <w:p>
      <w:pPr>
        <w:pStyle w:val="BodyText"/>
      </w:pPr>
      <w:r>
        <w:rPr>
          <w:bCs/>
          <w:b/>
        </w:rPr>
        <w:t xml:space="preserve">For West Midlands Regional Development Board</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Meridian Economic Advisory Ltd. | Registered in England &amp; Wales No. 09876543 | VAT No. GB 123 4567 89</w:t>
      </w:r>
    </w:p>
    <w:p>
      <w:pPr>
        <w:pStyle w:val="BodyText"/>
      </w:pPr>
      <w:r>
        <w:t xml:space="preserve">12 Corporation Street, Birmingham B4 6BB, United Kingdom | Tel: +44 (0)121 496 0000 | Email: enquiries@meridianadvisory.co.uk</w:t>
      </w:r>
    </w:p>
    <w:p>
      <w:pPr>
        <w:pStyle w:val="BodyText"/>
      </w:pPr>
      <w:r>
        <w:rPr>
          <w:iCs/>
          <w:i/>
        </w:rPr>
        <w:t xml:space="preserve">This Quotation Estimate is a confidential commercial document intended solely for the named recipient. Unauthorised reproduction or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United Kingdom Birmingham</dc:title>
  <dc:creator/>
  <dc:language>en</dc:language>
  <cp:keywords/>
  <dcterms:created xsi:type="dcterms:W3CDTF">2026-10-10T09:42:28Z</dcterms:created>
  <dcterms:modified xsi:type="dcterms:W3CDTF">2026-10-10T09:42:28Z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