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The Economist — Corporate Subscription &amp; Advisory Services</w:t>
      </w:r>
    </w:p>
    <w:p>
      <w:pPr>
        <w:pStyle w:val="BodyText"/>
      </w:pPr>
      <w:r>
        <w:t xml:space="preserve">Serving Clients in United Kingdom London</w:t>
      </w:r>
    </w:p>
    <w:bookmarkEnd w:id="20"/>
    <w:p>
      <w:pPr>
        <w:pStyle w:val="BodyText"/>
      </w:pPr>
      <w:r>
        <w:t xml:space="preserve">Quotation Reference</w:t>
      </w:r>
    </w:p>
    <w:p>
      <w:pPr>
        <w:pStyle w:val="BodyText"/>
      </w:pPr>
      <w:r>
        <w:t xml:space="preserve">QE-2025-LON-04871</w:t>
      </w:r>
    </w:p>
    <w:p>
      <w:pPr>
        <w:pStyle w:val="BodyText"/>
      </w:pPr>
      <w:r>
        <w:t xml:space="preserve">Date of Issue</w:t>
      </w:r>
    </w:p>
    <w:p>
      <w:pPr>
        <w:pStyle w:val="BodyText"/>
      </w:pPr>
      <w:r>
        <w:t xml:space="preserve">14 June 2025</w:t>
      </w:r>
    </w:p>
    <w:p>
      <w:pPr>
        <w:pStyle w:val="BodyText"/>
      </w:pPr>
      <w:r>
        <w:t xml:space="preserve">Valid Until</w:t>
      </w:r>
    </w:p>
    <w:p>
      <w:pPr>
        <w:pStyle w:val="BodyText"/>
      </w:pPr>
      <w:r>
        <w:t xml:space="preserve">14 September 2025</w:t>
      </w:r>
    </w:p>
    <w:p>
      <w:pPr>
        <w:pStyle w:val="BodyText"/>
      </w:pPr>
      <w:r>
        <w:t xml:space="preserve">Currency</w:t>
      </w:r>
    </w:p>
    <w:p>
      <w:pPr>
        <w:pStyle w:val="BodyText"/>
      </w:pPr>
      <w:r>
        <w:t xml:space="preserve">GBP (£)</w:t>
      </w:r>
    </w:p>
    <w:p>
      <w:pPr>
        <w:pStyle w:val="BodyText"/>
      </w:pPr>
      <w:r>
        <w:t xml:space="preserve">Prepared For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Meridian Capital Partners LLP</w:t>
            </w:r>
          </w:p>
        </w:tc>
        <w:tc>
          <w:tcPr/>
          <w:p>
            <w:pPr>
              <w:pStyle w:val="Compact"/>
              <w:jc w:val="left"/>
            </w:pPr>
            <w:r>
              <w:rPr>
                <w:bCs/>
                <w:b/>
              </w:rPr>
              <w:t xml:space="preserve">Client Address:</w:t>
            </w:r>
            <w:r>
              <w:t xml:space="preserve"> </w:t>
            </w:r>
            <w:r>
              <w:t xml:space="preserve">42 Threadneedle Street, London EC2R 8AY, United Kingdom</w:t>
            </w:r>
          </w:p>
        </w:tc>
      </w:tr>
      <w:tr>
        <w:tc>
          <w:tcPr/>
          <w:p>
            <w:pPr>
              <w:pStyle w:val="Compact"/>
              <w:jc w:val="left"/>
            </w:pPr>
            <w:r>
              <w:rPr>
                <w:bCs/>
                <w:b/>
              </w:rPr>
              <w:t xml:space="preserve">Contact Person:</w:t>
            </w:r>
            <w:r>
              <w:t xml:space="preserve"> </w:t>
            </w:r>
            <w:r>
              <w:t xml:space="preserve">Dr. Helena Ashworth, Chief Investment Officer</w:t>
            </w:r>
          </w:p>
        </w:tc>
        <w:tc>
          <w:tcPr/>
          <w:p>
            <w:pPr>
              <w:pStyle w:val="Compact"/>
              <w:jc w:val="left"/>
            </w:pPr>
            <w:r>
              <w:rPr>
                <w:bCs/>
                <w:b/>
              </w:rPr>
              <w:t xml:space="preserve">Contact Email:</w:t>
            </w:r>
            <w:r>
              <w:t xml:space="preserve"> </w:t>
            </w:r>
            <w:r>
              <w:t xml:space="preserve">h.ashworth@meridiancapital.co.uk</w:t>
            </w:r>
          </w:p>
        </w:tc>
      </w:tr>
      <w:tr>
        <w:tc>
          <w:tcPr/>
          <w:p>
            <w:pPr>
              <w:pStyle w:val="Compact"/>
              <w:jc w:val="left"/>
            </w:pPr>
            <w:r>
              <w:rPr>
                <w:bCs/>
                <w:b/>
              </w:rPr>
              <w:t xml:space="preserve">VAT Registration:</w:t>
            </w:r>
            <w:r>
              <w:t xml:space="preserve"> </w:t>
            </w:r>
            <w:r>
              <w:t xml:space="preserve">GB 987654321</w:t>
            </w:r>
          </w:p>
        </w:tc>
        <w:tc>
          <w:tcPr/>
          <w:p>
            <w:pPr>
              <w:pStyle w:val="Compact"/>
              <w:jc w:val="left"/>
            </w:pPr>
            <w:r>
              <w:rPr>
                <w:bCs/>
                <w:b/>
              </w:rPr>
              <w:t xml:space="preserve">Telephone:</w:t>
            </w:r>
            <w:r>
              <w:t xml:space="preserve"> </w:t>
            </w:r>
            <w:r>
              <w:t xml:space="preserve">+44 (0)20 7946 0832</w:t>
            </w:r>
          </w:p>
        </w:tc>
      </w:tr>
    </w:tbl>
    <w:p>
      <w:pPr>
        <w:pStyle w:val="BodyText"/>
      </w:pPr>
      <w:r>
        <w:t xml:space="preserve">Prepared By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w:t>
            </w:r>
            <w:r>
              <w:t xml:space="preserve"> </w:t>
            </w:r>
            <w:r>
              <w:t xml:space="preserve">The Economist Media Group — London Distribution Office</w:t>
            </w:r>
          </w:p>
        </w:tc>
        <w:tc>
          <w:tcPr/>
          <w:p>
            <w:pPr>
              <w:pStyle w:val="Compact"/>
              <w:jc w:val="left"/>
            </w:pPr>
            <w:r>
              <w:rPr>
                <w:bCs/>
                <w:b/>
              </w:rPr>
              <w:t xml:space="preserve">Address:</w:t>
            </w:r>
            <w:r>
              <w:t xml:space="preserve"> </w:t>
            </w:r>
            <w:r>
              <w:t xml:space="preserve">25 St James's Street, London SW1Y 4JH, United Kingdom</w:t>
            </w:r>
          </w:p>
        </w:tc>
      </w:tr>
      <w:tr>
        <w:tc>
          <w:tcPr/>
          <w:p>
            <w:pPr>
              <w:pStyle w:val="Compact"/>
              <w:jc w:val="left"/>
            </w:pPr>
            <w:r>
              <w:rPr>
                <w:bCs/>
                <w:b/>
              </w:rPr>
              <w:t xml:space="preserve">Account Manager:</w:t>
            </w:r>
            <w:r>
              <w:t xml:space="preserve"> </w:t>
            </w:r>
            <w:r>
              <w:t xml:space="preserve">Mr. Jonathan Reeves</w:t>
            </w:r>
          </w:p>
        </w:tc>
        <w:tc>
          <w:tcPr/>
          <w:p>
            <w:pPr>
              <w:pStyle w:val="Compact"/>
              <w:jc w:val="left"/>
            </w:pPr>
            <w:r>
              <w:rPr>
                <w:bCs/>
                <w:b/>
              </w:rPr>
              <w:t xml:space="preserve">Email:</w:t>
            </w:r>
            <w:r>
              <w:t xml:space="preserve"> </w:t>
            </w:r>
            <w:r>
              <w:t xml:space="preserve">j.reeves@economist.com</w:t>
            </w:r>
          </w:p>
        </w:tc>
      </w:tr>
    </w:tbl>
    <w:p>
      <w:pPr>
        <w:pStyle w:val="BodyText"/>
      </w:pPr>
      <w:r>
        <w:t xml:space="preserve">Scope of Quotation Estimate</w:t>
      </w:r>
    </w:p>
    <w:p>
      <w:pPr>
        <w:pStyle w:val="BodyText"/>
      </w:pPr>
      <w:r>
        <w:t xml:space="preserve">This</w:t>
      </w:r>
      <w:r>
        <w:t xml:space="preserve"> </w:t>
      </w:r>
      <w:r>
        <w:t xml:space="preserve">Quotation Estimate</w:t>
      </w:r>
      <w:r>
        <w:t xml:space="preserve"> </w:t>
      </w:r>
      <w:r>
        <w:t xml:space="preserve">is issued in response to the formal request submitted by Meridian Capital Partners LLP for a comprehensive annual engagement with</w:t>
      </w:r>
      <w:r>
        <w:t xml:space="preserve"> </w:t>
      </w:r>
      <w:r>
        <w:t xml:space="preserve">The Economist</w:t>
      </w:r>
      <w:r>
        <w:t xml:space="preserve">, encompassing corporate digital subscriptions, print delivery, access to exclusive London-based events, and bespoke economic advisory briefings. All services described herein are tailored specifically for use within</w:t>
      </w:r>
      <w:r>
        <w:t xml:space="preserve"> </w:t>
      </w:r>
      <w:r>
        <w:t xml:space="preserve">United Kingdom London</w:t>
      </w:r>
      <w:r>
        <w:t xml:space="preserve"> </w:t>
      </w:r>
      <w:r>
        <w:t xml:space="preserve">and are subject to the terms and conditions outlined in this document. This Quotation Estimate reflects current pricing as of the date of issue and remains valid for the period stated above.</w:t>
      </w:r>
    </w:p>
    <w:p>
      <w:pPr>
        <w:pStyle w:val="BodyText"/>
      </w:pPr>
      <w:r>
        <w:t xml:space="preserve">Itemised Services &amp;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The Economist — Corporate Digital Subscription (50 named user licences, 12-month term, full access to economist.com, mobile applications, and the Economist Intelligence Unit data platform)</w:t>
            </w:r>
          </w:p>
        </w:tc>
        <w:tc>
          <w:tcPr/>
          <w:p>
            <w:pPr>
              <w:pStyle w:val="Compact"/>
              <w:jc w:val="left"/>
            </w:pPr>
            <w:r>
              <w:t xml:space="preserve">50</w:t>
            </w:r>
          </w:p>
        </w:tc>
        <w:tc>
          <w:tcPr/>
          <w:p>
            <w:pPr>
              <w:pStyle w:val="Compact"/>
              <w:jc w:val="left"/>
            </w:pPr>
            <w:r>
              <w:t xml:space="preserve">1,240.00</w:t>
            </w:r>
          </w:p>
        </w:tc>
        <w:tc>
          <w:tcPr/>
          <w:p>
            <w:pPr>
              <w:pStyle w:val="Compact"/>
              <w:jc w:val="left"/>
            </w:pPr>
            <w:r>
              <w:t xml:space="preserve">62,000.00</w:t>
            </w:r>
          </w:p>
        </w:tc>
      </w:tr>
      <w:tr>
        <w:tc>
          <w:tcPr/>
          <w:p>
            <w:pPr>
              <w:pStyle w:val="Compact"/>
              <w:jc w:val="left"/>
            </w:pPr>
            <w:r>
              <w:t xml:space="preserve">02</w:t>
            </w:r>
          </w:p>
        </w:tc>
        <w:tc>
          <w:tcPr/>
          <w:p>
            <w:pPr>
              <w:pStyle w:val="Compact"/>
              <w:jc w:val="left"/>
            </w:pPr>
            <w:r>
              <w:t xml:space="preserve">The Economist — Weekly Print Edition, delivered to the client's London office (Threadneedle Street, EC2R) every Thursday, 12-month supply (52 issues)</w:t>
            </w:r>
          </w:p>
        </w:tc>
        <w:tc>
          <w:tcPr/>
          <w:p>
            <w:pPr>
              <w:pStyle w:val="Compact"/>
              <w:jc w:val="left"/>
            </w:pPr>
            <w:r>
              <w:t xml:space="preserve">52</w:t>
            </w:r>
          </w:p>
        </w:tc>
        <w:tc>
          <w:tcPr/>
          <w:p>
            <w:pPr>
              <w:pStyle w:val="Compact"/>
              <w:jc w:val="left"/>
            </w:pPr>
            <w:r>
              <w:t xml:space="preserve">18.50</w:t>
            </w:r>
          </w:p>
        </w:tc>
        <w:tc>
          <w:tcPr/>
          <w:p>
            <w:pPr>
              <w:pStyle w:val="Compact"/>
              <w:jc w:val="left"/>
            </w:pPr>
            <w:r>
              <w:t xml:space="preserve">962.00</w:t>
            </w:r>
          </w:p>
        </w:tc>
      </w:tr>
      <w:tr>
        <w:tc>
          <w:tcPr/>
          <w:p>
            <w:pPr>
              <w:pStyle w:val="Compact"/>
              <w:jc w:val="left"/>
            </w:pPr>
            <w:r>
              <w:t xml:space="preserve">03</w:t>
            </w:r>
          </w:p>
        </w:tc>
        <w:tc>
          <w:tcPr/>
          <w:p>
            <w:pPr>
              <w:pStyle w:val="Compact"/>
              <w:jc w:val="left"/>
            </w:pPr>
            <w:r>
              <w:t xml:space="preserve">The Economist — Annual "Economist in London" Exclusive Event Pass (2 seats, including the flagship annual dinner at the Royal Albert Hall, London, with keynote address by the Editor-in-Chief and networking reception)</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04</w:t>
            </w:r>
          </w:p>
        </w:tc>
        <w:tc>
          <w:tcPr/>
          <w:p>
            <w:pPr>
              <w:pStyle w:val="Compact"/>
              <w:jc w:val="left"/>
            </w:pPr>
            <w:r>
              <w:t xml:space="preserve">The Economist Intelligence Unit — Quarterly Bespoke Economic Briefing for the United Kingdom and London metropolitan region (4 reports per annum, delivered to the client's London headquarters, including a 90-minute in-person presentation by a senior Economist analyst at the client's premises)</w:t>
            </w:r>
          </w:p>
        </w:tc>
        <w:tc>
          <w:tcPr/>
          <w:p>
            <w:pPr>
              <w:pStyle w:val="Compact"/>
              <w:jc w:val="left"/>
            </w:pPr>
            <w:r>
              <w:t xml:space="preserve">4</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The Economist — On-Demand Access to the "Economist Podcasts" and "The Intelligence" video archive, unlimited streaming for all 50 licensed users, 12-month term</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The Economist — Dedicated Account Management &amp; Priority Support (London-based account manager, 24/7 technical support line, quarterly service review meetings conducted at the client's London office)</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gridSpan w:val="4"/>
          </w:tcPr>
          <w:p>
            <w:pPr>
              <w:pStyle w:val="Compact"/>
              <w:jc w:val="left"/>
            </w:pPr>
            <w:r>
              <w:t xml:space="preserve">Subtotal (Excluding VAT)</w:t>
            </w:r>
          </w:p>
        </w:tc>
        <w:tc>
          <w:tcPr/>
          <w:p>
            <w:pPr>
              <w:pStyle w:val="Compact"/>
              <w:jc w:val="left"/>
            </w:pPr>
            <w:r>
              <w:t xml:space="preserve">89,262.00</w:t>
            </w:r>
          </w:p>
        </w:tc>
      </w:tr>
      <w:tr>
        <w:tc>
          <w:tcPr>
            <w:gridSpan w:val="4"/>
          </w:tcPr>
          <w:p>
            <w:pPr>
              <w:pStyle w:val="Compact"/>
              <w:jc w:val="left"/>
            </w:pPr>
            <w:r>
              <w:t xml:space="preserve">VAT @ 20% (United Kingdom)</w:t>
            </w:r>
          </w:p>
        </w:tc>
        <w:tc>
          <w:tcPr/>
          <w:p>
            <w:pPr>
              <w:pStyle w:val="Compact"/>
              <w:jc w:val="left"/>
            </w:pPr>
            <w:r>
              <w:t xml:space="preserve">17,852.40</w:t>
            </w:r>
          </w:p>
        </w:tc>
      </w:tr>
      <w:tr>
        <w:tc>
          <w:tcPr>
            <w:gridSpan w:val="4"/>
          </w:tcPr>
          <w:p>
            <w:pPr>
              <w:pStyle w:val="Compact"/>
              <w:jc w:val="left"/>
            </w:pPr>
            <w:r>
              <w:rPr>
                <w:bCs/>
                <w:b/>
              </w:rPr>
              <w:t xml:space="preserve">Grand Total (Including VAT)</w:t>
            </w:r>
          </w:p>
        </w:tc>
        <w:tc>
          <w:tcPr/>
          <w:p>
            <w:pPr>
              <w:pStyle w:val="Compact"/>
              <w:jc w:val="left"/>
            </w:pPr>
            <w:r>
              <w:rPr>
                <w:bCs/>
                <w:b/>
              </w:rPr>
              <w:t xml:space="preserve">107,114.40</w:t>
            </w:r>
          </w:p>
        </w:tc>
      </w:tr>
    </w:tbl>
    <w:p>
      <w:pPr>
        <w:pStyle w:val="BodyText"/>
      </w:pPr>
      <w:r>
        <w:t xml:space="preserve">All prices are quoted in British Pounds Sterling (£). VAT is applied at the standard United Kingdom rate of 20%. This Quotation Estimate assumes the client holds a valid VAT registration number in the United Kingdom.</w:t>
      </w:r>
    </w:p>
    <w:p>
      <w:pPr>
        <w:pStyle w:val="BodyText"/>
      </w:pPr>
      <w:r>
        <w:t xml:space="preserve">Terms &amp; Conditions of This Quotation Estimate</w:t>
      </w:r>
    </w:p>
    <w:p>
      <w:pPr>
        <w:numPr>
          <w:ilvl w:val="0"/>
          <w:numId w:val="1001"/>
        </w:numPr>
        <w:pStyle w:val="Compact"/>
      </w:pPr>
      <w:r>
        <w:t xml:space="preserve">This Quotation Estimate is valid for a period of ninety (90) days from the date of issue. Should the client wish to proceed after the validity period, a revised Quotation Estimate reflecting any price adjustments will be issued.</w:t>
      </w:r>
    </w:p>
    <w:p>
      <w:pPr>
        <w:numPr>
          <w:ilvl w:val="0"/>
          <w:numId w:val="1001"/>
        </w:numPr>
        <w:pStyle w:val="Compact"/>
      </w:pPr>
      <w:r>
        <w:t xml:space="preserve">All services relating to The Economist digital and print products are subject to the standard terms and conditions of The Economist Media Group, a registered company in England and Wales (Company No. 00000000), with its registered office at 25 St James's Street, London SW1Y 4JH, United Kingdom.</w:t>
      </w:r>
    </w:p>
    <w:p>
      <w:pPr>
        <w:numPr>
          <w:ilvl w:val="0"/>
          <w:numId w:val="1001"/>
        </w:numPr>
        <w:pStyle w:val="Compact"/>
      </w:pPr>
      <w:r>
        <w:t xml:space="preserve">Payment for the full value of this Quotation Estimate is due within thirty (30) days of the invoice date. Invoices will be issued to the billing address in London, United Kingdom, as specified by the client.</w:t>
      </w:r>
    </w:p>
    <w:p>
      <w:pPr>
        <w:numPr>
          <w:ilvl w:val="0"/>
          <w:numId w:val="1001"/>
        </w:numPr>
        <w:pStyle w:val="Compact"/>
      </w:pPr>
      <w:r>
        <w:t xml:space="preserve">The corporate digital subscription licences are non-transferable and are restricted to named individuals employed by or contracted to the client. Access is geographically optimised for users based in United Kingdom London but is available globally.</w:t>
      </w:r>
    </w:p>
    <w:p>
      <w:pPr>
        <w:numPr>
          <w:ilvl w:val="0"/>
          <w:numId w:val="1001"/>
        </w:numPr>
        <w:pStyle w:val="Compact"/>
      </w:pPr>
      <w:r>
        <w:t xml:space="preserve">Print delivery of The Economist weekly edition will be made to the client's London office address. Any change of delivery address within the United Kingdom must be communicated in writing at least fourteen (14) days in advance.</w:t>
      </w:r>
    </w:p>
    <w:p>
      <w:pPr>
        <w:numPr>
          <w:ilvl w:val="0"/>
          <w:numId w:val="1001"/>
        </w:numPr>
        <w:pStyle w:val="Compact"/>
      </w:pPr>
      <w:r>
        <w:t xml:space="preserve">The "Economist in London" event pass is non-refundable and non-transferable. In the unlikely event that the event is cancelled by The Economist, a full refund of the event fee will be issued within fourteen (14) working days.</w:t>
      </w:r>
    </w:p>
    <w:p>
      <w:pPr>
        <w:numPr>
          <w:ilvl w:val="0"/>
          <w:numId w:val="1001"/>
        </w:numPr>
        <w:pStyle w:val="Compact"/>
      </w:pPr>
      <w:r>
        <w:t xml:space="preserve">Quarterly bespoke economic briefings will be scheduled by mutual agreement between the client's London team and the assigned Economist analyst. Rescheduling requires a minimum of ten (10) business days' notice.</w:t>
      </w:r>
    </w:p>
    <w:p>
      <w:pPr>
        <w:numPr>
          <w:ilvl w:val="0"/>
          <w:numId w:val="1001"/>
        </w:numPr>
        <w:pStyle w:val="Compact"/>
      </w:pPr>
      <w:r>
        <w:t xml:space="preserve">This Quotation Estimate does not constitute a binding contract until a formal purchase order or signed acceptance is received by The Economist Media Group. Upon acceptance, a definitive service agreement will be executed.</w:t>
      </w:r>
    </w:p>
    <w:p>
      <w:pPr>
        <w:numPr>
          <w:ilvl w:val="0"/>
          <w:numId w:val="1001"/>
        </w:numPr>
        <w:pStyle w:val="Compact"/>
      </w:pPr>
      <w:r>
        <w:t xml:space="preserve">All intellectual property rights in The Economist publications, data, and content remain the exclusive property of The Economist Media Group. The client is granted a limited, non-exclusive licence to use the content for internal business purposes only.</w:t>
      </w:r>
    </w:p>
    <w:p>
      <w:pPr>
        <w:numPr>
          <w:ilvl w:val="0"/>
          <w:numId w:val="1001"/>
        </w:numPr>
        <w:pStyle w:val="Compact"/>
      </w:pPr>
      <w:r>
        <w:t xml:space="preserve">Governance of this Quotation Estimate and any resulting contract shall be under the laws of England and Wales. Any disputes shall be subject to the exclusive jurisdiction of the courts of London, United Kingdom.</w:t>
      </w:r>
    </w:p>
    <w:p>
      <w:pPr>
        <w:pStyle w:val="FirstParagraph"/>
      </w:pPr>
      <w:r>
        <w:t xml:space="preserve">Acceptance &amp; Authorisation</w:t>
      </w:r>
    </w:p>
    <w:p>
      <w:pPr>
        <w:pStyle w:val="BodyText"/>
      </w:pPr>
      <w:r>
        <w:t xml:space="preserve">By signing below, the client acknowledges that this Quotation Estimate has been reviewed and accepted in full. The services described will commence within five (5) business days of receipt of the signed acceptance and initial payment.</w:t>
      </w:r>
    </w:p>
    <w:p>
      <w:pPr>
        <w:pStyle w:val="BodyText"/>
      </w:pPr>
      <w:r>
        <w:rPr>
          <w:bCs/>
          <w:b/>
        </w:rPr>
        <w:t xml:space="preserve">For and on behalf of Meridian Capital Partners LLP</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For and on behalf of The Economist Media Group</w:t>
      </w:r>
      <w:r>
        <w:br/>
      </w:r>
      <w:r>
        <w:t xml:space="preserve">Name: Jonathan Reeves</w:t>
      </w:r>
      <w:r>
        <w:br/>
      </w:r>
      <w:r>
        <w:t xml:space="preserve">Title: Senior Account Manager, London</w:t>
      </w:r>
      <w:r>
        <w:br/>
      </w:r>
      <w:r>
        <w:t xml:space="preserve">Date: ______________________________</w:t>
      </w:r>
    </w:p>
    <w:p>
      <w:pPr>
        <w:pStyle w:val="BodyText"/>
      </w:pPr>
      <w:r>
        <w:t xml:space="preserve">Quotation Estimate Ref: QE-2025-LON-04871  |  The Economist Media Group  |  25 St James's Street, London SW1Y 4JH, United Kingdom</w:t>
      </w:r>
      <w:r>
        <w:br/>
      </w:r>
      <w:r>
        <w:t xml:space="preserve">This document is issued exclusively for the named client and is not transferable. © 2025 The Economist Media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The Economist - United Kingdom London</dc:title>
  <dc:creator/>
  <dc:language>en</dc:language>
  <cp:keywords/>
  <dcterms:created xsi:type="dcterms:W3CDTF">2026-10-10T08:13:05Z</dcterms:created>
  <dcterms:modified xsi:type="dcterms:W3CDTF">2026-10-10T08:13:05Z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