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bay-area-economic-advisory-group"/>
    <w:p>
      <w:pPr>
        <w:pStyle w:val="Heading1"/>
      </w:pPr>
      <w:r>
        <w:t xml:space="preserve">Bay Area Economic Advisory Group</w:t>
      </w:r>
    </w:p>
    <w:p>
      <w:pPr>
        <w:pStyle w:val="FirstParagraph"/>
      </w:pPr>
      <w:r>
        <w:t xml:space="preserve">1200 Market Street, Suite 4500, San Francisco, California 94102, United States</w:t>
      </w:r>
    </w:p>
    <w:p>
      <w:pPr>
        <w:pStyle w:val="BodyText"/>
      </w:pPr>
      <w:r>
        <w:t xml:space="preserve">Phone: (415) 555-0187  |  Email: quotes@baeag-sf.com  |  Tax ID: 94-2837461</w:t>
      </w:r>
    </w:p>
    <w:bookmarkEnd w:id="20"/>
    <w:p>
      <w:pPr>
        <w:pStyle w:val="BodyText"/>
      </w:pPr>
      <w:r>
        <w:t xml:space="preserve">Quotation Estimate</w:t>
      </w:r>
    </w:p>
    <w:bookmarkStart w:id="21" w:name="prepared-for-client"/>
    <w:p>
      <w:pPr>
        <w:pStyle w:val="Heading3"/>
      </w:pPr>
      <w:r>
        <w:t xml:space="preserve">Prepared For (Client)</w:t>
      </w:r>
    </w:p>
    <w:p>
      <w:pPr>
        <w:pStyle w:val="FirstParagraph"/>
      </w:pPr>
      <w:r>
        <w:rPr>
          <w:bCs/>
          <w:b/>
        </w:rPr>
        <w:t xml:space="preserve">Golden Gate Ventures LLC</w:t>
      </w:r>
    </w:p>
    <w:p>
      <w:pPr>
        <w:pStyle w:val="BodyText"/>
      </w:pPr>
      <w:r>
        <w:t xml:space="preserve">2850 Mission Street, Floor 12</w:t>
      </w:r>
    </w:p>
    <w:p>
      <w:pPr>
        <w:pStyle w:val="BodyText"/>
      </w:pPr>
      <w:r>
        <w:t xml:space="preserve">San Francisco, CA 94110</w:t>
      </w:r>
    </w:p>
    <w:p>
      <w:pPr>
        <w:pStyle w:val="BodyText"/>
      </w:pPr>
      <w:r>
        <w:t xml:space="preserve">United States</w:t>
      </w:r>
    </w:p>
    <w:p>
      <w:pPr>
        <w:pStyle w:val="BodyText"/>
      </w:pPr>
      <w:r>
        <w:t xml:space="preserve">Attn: Mr. David Chen, Chief Financial Officer</w:t>
      </w:r>
    </w:p>
    <w:bookmarkEnd w:id="21"/>
    <w:bookmarkStart w:id="22" w:name="quotation-details"/>
    <w:p>
      <w:pPr>
        <w:pStyle w:val="Heading3"/>
      </w:pPr>
      <w:r>
        <w:t xml:space="preserve">Quotation Details</w:t>
      </w:r>
    </w:p>
    <w:p>
      <w:pPr>
        <w:pStyle w:val="FirstParagraph"/>
      </w:pPr>
      <w:r>
        <w:rPr>
          <w:bCs/>
          <w:b/>
        </w:rPr>
        <w:t xml:space="preserve">Quotation Estimate No.:</w:t>
      </w:r>
      <w:r>
        <w:t xml:space="preserve"> </w:t>
      </w:r>
      <w:r>
        <w:t xml:space="preserve">QE-2025-SF-0472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Margaret Liu, Lead Economist</w:t>
      </w:r>
    </w:p>
    <w:p>
      <w:pPr>
        <w:pStyle w:val="BodyText"/>
      </w:pPr>
      <w:r>
        <w:rPr>
          <w:bCs/>
          <w:b/>
        </w:rPr>
        <w:t xml:space="preserve">Service Location:</w:t>
      </w:r>
      <w:r>
        <w:t xml:space="preserve"> </w:t>
      </w:r>
      <w:r>
        <w:t xml:space="preserve">United States San Francisco</w:t>
      </w:r>
    </w:p>
    <w:bookmarkEnd w:id="22"/>
    <w:p>
      <w:pPr>
        <w:pStyle w:val="BodyText"/>
      </w:pPr>
      <w:r>
        <w:t xml:space="preserve">Dear Mr. Chen,</w:t>
      </w:r>
    </w:p>
    <w:p>
      <w:pPr>
        <w:pStyle w:val="BodyText"/>
      </w:pPr>
      <w:r>
        <w:t xml:space="preserve">Thank you for your inquiry regarding professional economic analysis and strategic advisory services. This</w:t>
      </w:r>
      <w:r>
        <w:t xml:space="preserve"> </w:t>
      </w:r>
      <w:r>
        <w:t xml:space="preserve">Quotation Estimate</w:t>
      </w:r>
      <w:r>
        <w:t xml:space="preserve"> </w:t>
      </w:r>
      <w:r>
        <w:t xml:space="preserve">has been carefully prepared by our team of credentialed economists at Bay Area Economic Advisory Group to outline the full scope, deliverables, and associated costs for the engagement you requested. All services described herein will be delivered and executed within the metropolitan area of</w:t>
      </w:r>
      <w:r>
        <w:t xml:space="preserve"> </w:t>
      </w:r>
      <w:r>
        <w:t xml:space="preserve">United States San Francisco</w:t>
      </w:r>
      <w:r>
        <w:t xml:space="preserve">, leveraging our deep understanding of the local and regional economic landscape that defines this vibrant city.</w:t>
      </w:r>
    </w:p>
    <w:p>
      <w:pPr>
        <w:pStyle w:val="BodyText"/>
      </w:pPr>
      <w:r>
        <w:t xml:space="preserve">As a firm specializing in providing expert</w:t>
      </w:r>
      <w:r>
        <w:t xml:space="preserve"> </w:t>
      </w:r>
      <w:r>
        <w:t xml:space="preserve">Economist</w:t>
      </w:r>
      <w:r>
        <w:t xml:space="preserve"> </w:t>
      </w:r>
      <w:r>
        <w:t xml:space="preserve">services to corporations, government agencies, and non-profit organizations across the San Francisco Bay Area, we are confident that this</w:t>
      </w:r>
      <w:r>
        <w:t xml:space="preserve"> </w:t>
      </w:r>
      <w:r>
        <w:t xml:space="preserve">Quotation Estimate</w:t>
      </w:r>
      <w:r>
        <w:t xml:space="preserve"> </w:t>
      </w:r>
      <w:r>
        <w:t xml:space="preserve">reflects a fair and comprehensive pricing structure for the work involved. Our Lead</w:t>
      </w:r>
      <w:r>
        <w:t xml:space="preserve"> </w:t>
      </w:r>
      <w:r>
        <w:t xml:space="preserve">Economist</w:t>
      </w:r>
      <w:r>
        <w:t xml:space="preserve">, Dr. Margaret Liu, holds a Ph.D. in Economics from the University of California, Berkeley, and has over twenty years of experience analyzing market dynamics specific to the</w:t>
      </w:r>
      <w:r>
        <w:t xml:space="preserve"> </w:t>
      </w:r>
      <w:r>
        <w:t xml:space="preserve">United States San Francisco</w:t>
      </w:r>
      <w:r>
        <w:t xml:space="preserve"> </w:t>
      </w:r>
      <w:r>
        <w:t xml:space="preserve">region.</w:t>
      </w:r>
    </w:p>
    <w:bookmarkStart w:id="23" w:name="scope-of-services-and-itemized-costs"/>
    <w:p>
      <w:pPr>
        <w:pStyle w:val="Heading2"/>
      </w:pPr>
      <w:r>
        <w:t xml:space="preserve">Scope of Services and Itemized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Units</w:t>
            </w:r>
          </w:p>
        </w:tc>
        <w:tc>
          <w:tcPr/>
          <w:p>
            <w:pPr>
              <w:pStyle w:val="Compact"/>
              <w:jc w:val="left"/>
            </w:pPr>
            <w:r>
              <w:t xml:space="preserve">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Comprehensive Macroeconomic Analysis of the San Francisco Bay Area labor market, housing sector, and technology employment trends. Delivered by a senior Economist with a written report of no fewer than 45 pages.</w:t>
            </w:r>
          </w:p>
        </w:tc>
        <w:tc>
          <w:tcPr/>
          <w:p>
            <w:pPr>
              <w:pStyle w:val="Compact"/>
              <w:jc w:val="left"/>
            </w:pPr>
            <w:r>
              <w:t xml:space="preserve">3 weeks</w:t>
            </w:r>
          </w:p>
        </w:tc>
        <w:tc>
          <w:tcPr/>
          <w:p>
            <w:pPr>
              <w:pStyle w:val="Compact"/>
              <w:jc w:val="left"/>
            </w:pPr>
            <w:r>
              <w:t xml:space="preserve">$4,200</w:t>
            </w:r>
          </w:p>
        </w:tc>
        <w:tc>
          <w:tcPr/>
          <w:p>
            <w:pPr>
              <w:pStyle w:val="Compact"/>
              <w:jc w:val="left"/>
            </w:pPr>
            <w:r>
              <w:t xml:space="preserve">$12,600</w:t>
            </w:r>
          </w:p>
        </w:tc>
      </w:tr>
      <w:tr>
        <w:tc>
          <w:tcPr/>
          <w:p>
            <w:pPr>
              <w:pStyle w:val="Compact"/>
              <w:jc w:val="left"/>
            </w:pPr>
            <w:r>
              <w:t xml:space="preserve">2</w:t>
            </w:r>
          </w:p>
        </w:tc>
        <w:tc>
          <w:tcPr/>
          <w:p>
            <w:pPr>
              <w:pStyle w:val="Compact"/>
              <w:jc w:val="left"/>
            </w:pPr>
            <w:r>
              <w:t xml:space="preserve">Microeconomic Impact Assessment: Evaluation of proposed municipal zoning changes in the SoMa district and their projected effect on commercial real estate valuations across United States San Francisco.</w:t>
            </w:r>
          </w:p>
        </w:tc>
        <w:tc>
          <w:tcPr/>
          <w:p>
            <w:pPr>
              <w:pStyle w:val="Compact"/>
              <w:jc w:val="left"/>
            </w:pPr>
            <w:r>
              <w:t xml:space="preserve">4 weeks</w:t>
            </w:r>
          </w:p>
        </w:tc>
        <w:tc>
          <w:tcPr/>
          <w:p>
            <w:pPr>
              <w:pStyle w:val="Compact"/>
              <w:jc w:val="left"/>
            </w:pPr>
            <w:r>
              <w:t xml:space="preserve">$3,800</w:t>
            </w:r>
          </w:p>
        </w:tc>
        <w:tc>
          <w:tcPr/>
          <w:p>
            <w:pPr>
              <w:pStyle w:val="Compact"/>
              <w:jc w:val="left"/>
            </w:pPr>
            <w:r>
              <w:t xml:space="preserve">$15,200</w:t>
            </w:r>
          </w:p>
        </w:tc>
      </w:tr>
      <w:tr>
        <w:tc>
          <w:tcPr/>
          <w:p>
            <w:pPr>
              <w:pStyle w:val="Compact"/>
              <w:jc w:val="left"/>
            </w:pPr>
            <w:r>
              <w:t xml:space="preserve">3</w:t>
            </w:r>
          </w:p>
        </w:tc>
        <w:tc>
          <w:tcPr/>
          <w:p>
            <w:pPr>
              <w:pStyle w:val="Compact"/>
              <w:jc w:val="left"/>
            </w:pPr>
            <w:r>
              <w:t xml:space="preserve">Quarterly Economic Forecasting Package: Four quarterly projections covering GDP growth, inflation indices, and sector-specific revenue forecasts tailored to the client's portfolio holdings in the San Francisco market.</w:t>
            </w:r>
          </w:p>
        </w:tc>
        <w:tc>
          <w:tcPr/>
          <w:p>
            <w:pPr>
              <w:pStyle w:val="Compact"/>
              <w:jc w:val="left"/>
            </w:pPr>
            <w:r>
              <w:t xml:space="preserve">12 months</w:t>
            </w:r>
          </w:p>
        </w:tc>
        <w:tc>
          <w:tcPr/>
          <w:p>
            <w:pPr>
              <w:pStyle w:val="Compact"/>
              <w:jc w:val="left"/>
            </w:pPr>
            <w:r>
              <w:t xml:space="preserve">$2,500</w:t>
            </w:r>
          </w:p>
        </w:tc>
        <w:tc>
          <w:tcPr/>
          <w:p>
            <w:pPr>
              <w:pStyle w:val="Compact"/>
              <w:jc w:val="left"/>
            </w:pPr>
            <w:r>
              <w:t xml:space="preserve">$10,000</w:t>
            </w:r>
          </w:p>
        </w:tc>
      </w:tr>
      <w:tr>
        <w:tc>
          <w:tcPr/>
          <w:p>
            <w:pPr>
              <w:pStyle w:val="Compact"/>
              <w:jc w:val="left"/>
            </w:pPr>
            <w:r>
              <w:t xml:space="preserve">4</w:t>
            </w:r>
          </w:p>
        </w:tc>
        <w:tc>
          <w:tcPr/>
          <w:p>
            <w:pPr>
              <w:pStyle w:val="Compact"/>
              <w:jc w:val="left"/>
            </w:pPr>
            <w:r>
              <w:t xml:space="preserve">Executive Briefing Sessions: Four in-person presentations at the client's San Francisco office, conducted by the Lead Economist and two supporting analysts, covering key findings and strategic recommendations.</w:t>
            </w:r>
          </w:p>
        </w:tc>
        <w:tc>
          <w:tcPr/>
          <w:p>
            <w:pPr>
              <w:pStyle w:val="Compact"/>
              <w:jc w:val="left"/>
            </w:pPr>
            <w:r>
              <w:t xml:space="preserve">4 sessions</w:t>
            </w:r>
          </w:p>
        </w:tc>
        <w:tc>
          <w:tcPr/>
          <w:p>
            <w:pPr>
              <w:pStyle w:val="Compact"/>
              <w:jc w:val="left"/>
            </w:pPr>
            <w:r>
              <w:t xml:space="preserve">$1,800</w:t>
            </w:r>
          </w:p>
        </w:tc>
        <w:tc>
          <w:tcPr/>
          <w:p>
            <w:pPr>
              <w:pStyle w:val="Compact"/>
              <w:jc w:val="left"/>
            </w:pPr>
            <w:r>
              <w:t xml:space="preserve">$7,200</w:t>
            </w:r>
          </w:p>
        </w:tc>
      </w:tr>
      <w:tr>
        <w:tc>
          <w:tcPr/>
          <w:p>
            <w:pPr>
              <w:pStyle w:val="Compact"/>
              <w:jc w:val="left"/>
            </w:pPr>
            <w:r>
              <w:t xml:space="preserve">5</w:t>
            </w:r>
          </w:p>
        </w:tc>
        <w:tc>
          <w:tcPr/>
          <w:p>
            <w:pPr>
              <w:pStyle w:val="Compact"/>
              <w:jc w:val="left"/>
            </w:pPr>
            <w:r>
              <w:t xml:space="preserve">Ad Hoc Consulting and Advisory: Up to 20 hours of on-demand Economist consultation via phone, email, or in-person meetings at our San Francisco office or the client's premises.</w:t>
            </w:r>
          </w:p>
        </w:tc>
        <w:tc>
          <w:tcPr/>
          <w:p>
            <w:pPr>
              <w:pStyle w:val="Compact"/>
              <w:jc w:val="left"/>
            </w:pPr>
            <w:r>
              <w:t xml:space="preserve">20 hours</w:t>
            </w:r>
          </w:p>
        </w:tc>
        <w:tc>
          <w:tcPr/>
          <w:p>
            <w:pPr>
              <w:pStyle w:val="Compact"/>
              <w:jc w:val="left"/>
            </w:pPr>
            <w:r>
              <w:t xml:space="preserve">$350</w:t>
            </w:r>
          </w:p>
        </w:tc>
        <w:tc>
          <w:tcPr/>
          <w:p>
            <w:pPr>
              <w:pStyle w:val="Compact"/>
              <w:jc w:val="left"/>
            </w:pPr>
            <w:r>
              <w:t xml:space="preserve">$7,000</w:t>
            </w:r>
          </w:p>
        </w:tc>
      </w:tr>
      <w:tr>
        <w:tc>
          <w:tcPr/>
          <w:p>
            <w:pPr>
              <w:pStyle w:val="Compact"/>
              <w:jc w:val="left"/>
            </w:pPr>
            <w:r>
              <w:t xml:space="preserve">6</w:t>
            </w:r>
          </w:p>
        </w:tc>
        <w:tc>
          <w:tcPr/>
          <w:p>
            <w:pPr>
              <w:pStyle w:val="Compact"/>
              <w:jc w:val="left"/>
            </w:pPr>
            <w:r>
              <w:t xml:space="preserve">Data Licensing and Research Access: Subscription to proprietary economic databases (BLS, FRED, S&amp;P Capital IQ) and local San Francisco planning commission records for the duration of the engagement.</w:t>
            </w:r>
          </w:p>
        </w:tc>
        <w:tc>
          <w:tcPr/>
          <w:p>
            <w:pPr>
              <w:pStyle w:val="Compact"/>
              <w:jc w:val="left"/>
            </w:pPr>
            <w:r>
              <w:t xml:space="preserve">12 months</w:t>
            </w:r>
          </w:p>
        </w:tc>
        <w:tc>
          <w:tcPr/>
          <w:p>
            <w:pPr>
              <w:pStyle w:val="Compact"/>
              <w:jc w:val="left"/>
            </w:pPr>
            <w:r>
              <w:t xml:space="preserve">$1,200</w:t>
            </w:r>
          </w:p>
        </w:tc>
        <w:tc>
          <w:tcPr/>
          <w:p>
            <w:pPr>
              <w:pStyle w:val="Compact"/>
              <w:jc w:val="left"/>
            </w:pPr>
            <w:r>
              <w:t xml:space="preserve">$1,200</w:t>
            </w:r>
          </w:p>
        </w:tc>
      </w:tr>
      <w:tr>
        <w:tc>
          <w:tcPr/>
          <w:p>
            <w:pPr>
              <w:pStyle w:val="Compact"/>
              <w:jc w:val="left"/>
            </w:pPr>
            <w:r>
              <w:t xml:space="preserve">7</w:t>
            </w:r>
          </w:p>
        </w:tc>
        <w:tc>
          <w:tcPr/>
          <w:p>
            <w:pPr>
              <w:pStyle w:val="Compact"/>
              <w:jc w:val="left"/>
            </w:pPr>
            <w:r>
              <w:t xml:space="preserve">Travel and Local Logistics: All in-city travel within United States San Francisco, including transportation to client sites, venue rentals for briefing sessions, and printing of hard-copy reports.</w:t>
            </w:r>
          </w:p>
        </w:tc>
        <w:tc>
          <w:tcPr/>
          <w:p>
            <w:pPr>
              <w:pStyle w:val="Compact"/>
              <w:jc w:val="left"/>
            </w:pPr>
            <w:r>
              <w:t xml:space="preserve">Flat fee</w:t>
            </w:r>
          </w:p>
        </w:tc>
        <w:tc>
          <w:tcPr/>
          <w:p>
            <w:pPr>
              <w:pStyle w:val="Compact"/>
              <w:jc w:val="left"/>
            </w:pPr>
            <w:r>
              <w:t xml:space="preserve">$1,500</w:t>
            </w:r>
          </w:p>
        </w:tc>
        <w:tc>
          <w:tcPr/>
          <w:p>
            <w:pPr>
              <w:pStyle w:val="Compact"/>
              <w:jc w:val="left"/>
            </w:pPr>
            <w:r>
              <w:t xml:space="preserve">$1,500</w:t>
            </w:r>
          </w:p>
        </w:tc>
      </w:tr>
      <w:tr>
        <w:tc>
          <w:tcPr>
            <w:gridSpan w:val="4"/>
          </w:tcPr>
          <w:p>
            <w:pPr>
              <w:pStyle w:val="Compact"/>
              <w:jc w:val="left"/>
            </w:pPr>
            <w:r>
              <w:t xml:space="preserve">TOTAL ESTIMATED COST (Before Applicable Taxes)</w:t>
            </w:r>
          </w:p>
        </w:tc>
        <w:tc>
          <w:tcPr/>
          <w:p>
            <w:pPr>
              <w:pStyle w:val="Compact"/>
              <w:jc w:val="left"/>
            </w:pPr>
            <w:r>
              <w:t xml:space="preserve">$54,700.00</w:t>
            </w:r>
          </w:p>
        </w:tc>
      </w:tr>
      <w:tr>
        <w:tc>
          <w:tcPr>
            <w:gridSpan w:val="4"/>
          </w:tcPr>
          <w:p>
            <w:pPr>
              <w:pStyle w:val="Compact"/>
              <w:jc w:val="left"/>
            </w:pPr>
            <w:r>
              <w:t xml:space="preserve">California State Sales Tax (8.63% – San Francisco County)</w:t>
            </w:r>
          </w:p>
        </w:tc>
        <w:tc>
          <w:tcPr/>
          <w:p>
            <w:pPr>
              <w:pStyle w:val="Compact"/>
              <w:jc w:val="left"/>
            </w:pPr>
            <w:r>
              <w:t xml:space="preserve">$4,720.61</w:t>
            </w:r>
          </w:p>
        </w:tc>
      </w:tr>
      <w:tr>
        <w:tc>
          <w:tcPr>
            <w:gridSpan w:val="4"/>
          </w:tcPr>
          <w:p>
            <w:pPr>
              <w:pStyle w:val="Compact"/>
              <w:jc w:val="left"/>
            </w:pPr>
            <w:r>
              <w:t xml:space="preserve">GRAND TOTAL (USD)</w:t>
            </w:r>
          </w:p>
        </w:tc>
        <w:tc>
          <w:tcPr/>
          <w:p>
            <w:pPr>
              <w:pStyle w:val="Compact"/>
              <w:jc w:val="left"/>
            </w:pPr>
            <w:r>
              <w:t xml:space="preserve">$59,420.61</w:t>
            </w:r>
          </w:p>
        </w:tc>
      </w:tr>
    </w:tbl>
    <w:bookmarkEnd w:id="23"/>
    <w:bookmarkStart w:id="24" w:name="payment-terms"/>
    <w:p>
      <w:pPr>
        <w:pStyle w:val="Heading2"/>
      </w:pPr>
      <w:r>
        <w:t xml:space="preserve">Payment Terms</w:t>
      </w:r>
    </w:p>
    <w:p>
      <w:pPr>
        <w:pStyle w:val="FirstParagraph"/>
      </w:pPr>
      <w:r>
        <w:t xml:space="preserve">This</w:t>
      </w:r>
      <w:r>
        <w:t xml:space="preserve"> </w:t>
      </w:r>
      <w:r>
        <w:t xml:space="preserve">Quotation Estimate</w:t>
      </w:r>
      <w:r>
        <w:t xml:space="preserve"> </w:t>
      </w:r>
      <w:r>
        <w:t xml:space="preserve">assumes the following payment schedule: a 30% retainer ($17,826.18) due upon execution of the service agreement; 40% ($23,768.24) due upon delivery of the Macroeconomic Analysis report (Item 1); and the remaining 30% ($17,826.19) due within thirty (30) calendar days of the final deliverable. All payments are to be made in U.S. Dollars via wire transfer to our account at First Republic Bank, San Francisco branch. Late payments will accrue interest at 1.5% per month as permitted under California Commercial Code Section 2202.</w:t>
      </w:r>
    </w:p>
    <w:bookmarkEnd w:id="24"/>
    <w:bookmarkStart w:id="25" w:name="terms-and-conditions"/>
    <w:p>
      <w:pPr>
        <w:pStyle w:val="Heading2"/>
      </w:pPr>
      <w:r>
        <w:t xml:space="preserve">Terms and Conditions</w:t>
      </w:r>
    </w:p>
    <w:p>
      <w:pPr>
        <w:numPr>
          <w:ilvl w:val="0"/>
          <w:numId w:val="1001"/>
        </w:numPr>
        <w:pStyle w:val="Compact"/>
      </w:pPr>
      <w:r>
        <w:rPr>
          <w:bCs/>
          <w:b/>
        </w:rPr>
        <w:t xml:space="preserve">Validity:</w:t>
      </w:r>
      <w:r>
        <w:t xml:space="preserve"> </w:t>
      </w:r>
      <w:r>
        <w:t xml:space="preserve">This Quotation Estimate is valid for thirty (30) days from the date of issue. After July 12, 2025, pricing may be subject to revision based on market conditions in United States San Francisco.</w:t>
      </w:r>
    </w:p>
    <w:p>
      <w:pPr>
        <w:numPr>
          <w:ilvl w:val="0"/>
          <w:numId w:val="1001"/>
        </w:numPr>
        <w:pStyle w:val="Compact"/>
      </w:pPr>
      <w:r>
        <w:rPr>
          <w:bCs/>
          <w:b/>
        </w:rPr>
        <w:t xml:space="preserve">Scope Changes:</w:t>
      </w:r>
      <w:r>
        <w:t xml:space="preserve"> </w:t>
      </w:r>
      <w:r>
        <w:t xml:space="preserve">Any modifications to the scope of work beyond what is outlined in this Quotation Estimate will require a written change order signed by both parties. Additional Economist hours beyond the 20-hour allocation will be billed at $350 per hour.</w:t>
      </w:r>
    </w:p>
    <w:p>
      <w:pPr>
        <w:numPr>
          <w:ilvl w:val="0"/>
          <w:numId w:val="1001"/>
        </w:numPr>
        <w:pStyle w:val="Compact"/>
      </w:pPr>
      <w:r>
        <w:rPr>
          <w:bCs/>
          <w:b/>
        </w:rPr>
        <w:t xml:space="preserve">Confidentiality:</w:t>
      </w:r>
      <w:r>
        <w:t xml:space="preserve"> </w:t>
      </w:r>
      <w:r>
        <w:t xml:space="preserve">All data, analyses, and reports produced under this engagement are the exclusive property of Golden Gate Ventures LLC. Bay Area Economic Advisory Group agrees to maintain strict confidentiality in accordance with California Civil Code Section 1798.82.</w:t>
      </w:r>
    </w:p>
    <w:p>
      <w:pPr>
        <w:numPr>
          <w:ilvl w:val="0"/>
          <w:numId w:val="1001"/>
        </w:numPr>
        <w:pStyle w:val="Compact"/>
      </w:pPr>
      <w:r>
        <w:rPr>
          <w:bCs/>
          <w:b/>
        </w:rPr>
        <w:t xml:space="preserve">Intellectual Property:</w:t>
      </w:r>
      <w:r>
        <w:t xml:space="preserve"> </w:t>
      </w:r>
      <w:r>
        <w:t xml:space="preserve">The Lead Economist and supporting analysts retain the right to publish anonymized, aggregate findings in academic journals, provided no client-specific data is disclosed.</w:t>
      </w:r>
    </w:p>
    <w:p>
      <w:pPr>
        <w:numPr>
          <w:ilvl w:val="0"/>
          <w:numId w:val="1001"/>
        </w:numPr>
        <w:pStyle w:val="Compact"/>
      </w:pPr>
      <w:r>
        <w:rPr>
          <w:bCs/>
          <w:b/>
        </w:rPr>
        <w:t xml:space="preserve">Termination:</w:t>
      </w:r>
      <w:r>
        <w:t xml:space="preserve"> </w:t>
      </w:r>
      <w:r>
        <w:t xml:space="preserve">Either party may terminate this agreement with thirty (30) days written notice. In the event of early termination, the client shall pay for all services rendered up to the termination date.</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State of California, with jurisdiction in the Superior Court of San Francisco County, United States.</w:t>
      </w:r>
    </w:p>
    <w:p>
      <w:pPr>
        <w:numPr>
          <w:ilvl w:val="0"/>
          <w:numId w:val="1001"/>
        </w:numPr>
        <w:pStyle w:val="Compact"/>
      </w:pPr>
      <w:r>
        <w:rPr>
          <w:bCs/>
          <w:b/>
        </w:rPr>
        <w:t xml:space="preserve">Force Majeure:</w:t>
      </w:r>
      <w:r>
        <w:t xml:space="preserve"> </w:t>
      </w:r>
      <w:r>
        <w:t xml:space="preserve">Neither party shall be liable for delays caused by natural disasters, including but not limited to seismic events common to the San Francisco region, or government-mandated closures.</w:t>
      </w:r>
    </w:p>
    <w:bookmarkEnd w:id="25"/>
    <w:bookmarkStart w:id="26"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above for the provision of Economist services in</w:t>
      </w:r>
      <w:r>
        <w:t xml:space="preserve"> </w:t>
      </w:r>
      <w:r>
        <w:t xml:space="preserve">United States San Francisco</w:t>
      </w:r>
      <w:r>
        <w:t xml:space="preserve">. This document does not constitute a binding contract until a formal Service Agreement is executed by both parties.</w:t>
      </w:r>
    </w:p>
    <w:p>
      <w:pPr>
        <w:pStyle w:val="BodyText"/>
      </w:pPr>
      <w:r>
        <w:rPr>
          <w:bCs/>
          <w:b/>
        </w:rPr>
        <w:t xml:space="preserve">For Bay Area Economic Advisory Group</w:t>
      </w:r>
    </w:p>
    <w:p>
      <w:pPr>
        <w:pStyle w:val="BodyText"/>
      </w:pPr>
      <w:r>
        <w:t xml:space="preserve">Dr. Margaret Liu, Lead Economist</w:t>
      </w:r>
    </w:p>
    <w:p>
      <w:pPr>
        <w:pStyle w:val="BodyText"/>
      </w:pPr>
      <w:r>
        <w:t xml:space="preserve">Date: _________________________</w:t>
      </w:r>
    </w:p>
    <w:p>
      <w:pPr>
        <w:pStyle w:val="BodyText"/>
      </w:pPr>
      <w:r>
        <w:rPr>
          <w:bCs/>
          <w:b/>
        </w:rPr>
        <w:t xml:space="preserve">For Golden Gate Ventures LLC</w:t>
      </w:r>
    </w:p>
    <w:p>
      <w:pPr>
        <w:pStyle w:val="BodyText"/>
      </w:pPr>
      <w:r>
        <w:t xml:space="preserve">David Chen, CFO</w:t>
      </w:r>
    </w:p>
    <w:p>
      <w:pPr>
        <w:pStyle w:val="BodyText"/>
      </w:pPr>
      <w:r>
        <w:t xml:space="preserve">Date: _________________________</w:t>
      </w:r>
    </w:p>
    <w:p>
      <w:pPr>
        <w:pStyle w:val="BodyText"/>
      </w:pPr>
      <w:r>
        <w:t xml:space="preserve">Bay Area Economic Advisory Group • 1200 Market Street, Suite 4500, San Francisco, CA 94102, United States</w:t>
      </w:r>
    </w:p>
    <w:p>
      <w:pPr>
        <w:pStyle w:val="BodyText"/>
      </w:pPr>
      <w:r>
        <w:t xml:space="preserve">Quotation Estimate No. QE-2025-SF-0472 • This document is confidential and intended solely for the named recipient.</w:t>
      </w:r>
    </w:p>
    <w:p>
      <w:pPr>
        <w:pStyle w:val="BodyText"/>
      </w:pPr>
      <w:r>
        <w:t xml:space="preserve">© 2025 Bay Area Economic Advisory Group.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United States San Francisco</dc:title>
  <dc:creator/>
  <dc:language>en</dc:language>
  <cp:keywords/>
  <dcterms:created xsi:type="dcterms:W3CDTF">2026-10-10T08:51:37Z</dcterms:created>
  <dcterms:modified xsi:type="dcterms:W3CDTF">2026-10-10T08:51:37Z</dcterms:modified>
</cp:coreProperties>
</file>

<file path=docProps/custom.xml><?xml version="1.0" encoding="utf-8"?>
<Properties xmlns="http://schemas.openxmlformats.org/officeDocument/2006/custom-properties" xmlns:vt="http://schemas.openxmlformats.org/officeDocument/2006/docPropsVTypes"/>
</file>