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medicraft-digital-solutions-sarl"/>
    <w:p>
      <w:pPr>
        <w:pStyle w:val="Heading1"/>
      </w:pPr>
      <w:r>
        <w:t xml:space="preserve">MediCraft Digital Solutions SARL</w:t>
      </w:r>
    </w:p>
    <w:p>
      <w:pPr>
        <w:pStyle w:val="FirstParagraph"/>
      </w:pPr>
      <w:r>
        <w:t xml:space="preserve">12, Rue Didouche Mourad, Hydra, 16000 Algiers, Algeria</w:t>
      </w:r>
    </w:p>
    <w:p>
      <w:pPr>
        <w:pStyle w:val="BodyText"/>
      </w:pPr>
      <w:r>
        <w:t xml:space="preserve">Tel: +213 (0) 23 45 67 89 | Email: quotes@medicraft-dz.com</w:t>
      </w:r>
    </w:p>
    <w:p>
      <w:pPr>
        <w:pStyle w:val="BodyText"/>
      </w:pPr>
      <w:r>
        <w:t xml:space="preserve">RC: 16/00-1234567 B 2024 | NIF: 002416123456789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QTE-ALG-2025-0472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Algiers, Algeria</w:t>
      </w:r>
    </w:p>
    <w:p>
      <w:pPr>
        <w:pStyle w:val="BodyText"/>
      </w:pPr>
      <w:r>
        <w:rPr>
          <w:bCs/>
          <w:b/>
        </w:rPr>
        <w:t xml:space="preserve">Service Category:</w:t>
      </w:r>
      <w:r>
        <w:t xml:space="preserve"> </w:t>
      </w:r>
      <w:r>
        <w:t xml:space="preserve">Professional Editor Services</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[Street Address], Bab El Oued, 13000 Algiers, Algeria</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+213 (0) 5XX XX XX XX</w:t>
      </w:r>
    </w:p>
    <w:bookmarkEnd w:id="22"/>
    <w:p>
      <w:pPr>
        <w:pStyle w:val="BodyText"/>
      </w:pPr>
      <w:r>
        <w:t xml:space="preserve">Dear Valued Client,</w:t>
      </w:r>
    </w:p>
    <w:p>
      <w:pPr>
        <w:pStyle w:val="BodyText"/>
      </w:pPr>
      <w:r>
        <w:t xml:space="preserve">Thank you for considering</w:t>
      </w:r>
      <w:r>
        <w:t xml:space="preserve"> </w:t>
      </w:r>
      <w:r>
        <w:rPr>
          <w:bCs/>
          <w:b/>
        </w:rPr>
        <w:t xml:space="preserve">MediCraft Digital Solutions SARL</w:t>
      </w:r>
      <w:r>
        <w:t xml:space="preserve"> </w:t>
      </w:r>
      <w:r>
        <w:t xml:space="preserve">for your professional editing requirements. This</w:t>
      </w:r>
      <w:r>
        <w:t xml:space="preserve"> </w:t>
      </w:r>
      <w:r>
        <w:t xml:space="preserve">Quotation Estimate</w:t>
      </w:r>
      <w:r>
        <w:t xml:space="preserve"> </w:t>
      </w:r>
      <w:r>
        <w:t xml:space="preserve">has been carefully prepared to outline the full scope, deliverables, and associated costs for the engagement of a dedicated</w:t>
      </w:r>
      <w:r>
        <w:t xml:space="preserve"> </w:t>
      </w:r>
      <w:r>
        <w:t xml:space="preserve">Editor</w:t>
      </w:r>
      <w:r>
        <w:t xml:space="preserve"> </w:t>
      </w:r>
      <w:r>
        <w:t xml:space="preserve">to support your media production needs in</w:t>
      </w:r>
      <w:r>
        <w:t xml:space="preserve"> </w:t>
      </w:r>
      <w:r>
        <w:t xml:space="preserve">Algeria, Algiers</w:t>
      </w:r>
      <w:r>
        <w:t xml:space="preserve">. We are committed to delivering exceptional editorial quality that meets the highest international standards while remaining fully compliant with the regulatory and operational framework of the Algerian market.</w:t>
      </w:r>
    </w:p>
    <w:p>
      <w:pPr>
        <w:pStyle w:val="BodyText"/>
      </w:pPr>
      <w:r>
        <w:t xml:space="preserve">Our</w:t>
      </w:r>
      <w:r>
        <w:t xml:space="preserve"> </w:t>
      </w:r>
      <w:r>
        <w:t xml:space="preserve">Editor</w:t>
      </w:r>
      <w:r>
        <w:t xml:space="preserve"> </w:t>
      </w:r>
      <w:r>
        <w:t xml:space="preserve">team, based in our Algiers office, brings over a decade of combined experience in video post-production, content editing, and multimedia project management. This</w:t>
      </w:r>
      <w:r>
        <w:t xml:space="preserve"> </w:t>
      </w:r>
      <w:r>
        <w:t xml:space="preserve">Quotation Estimate</w:t>
      </w:r>
      <w:r>
        <w:t xml:space="preserve"> </w:t>
      </w:r>
      <w:r>
        <w:t xml:space="preserve">reflects our transparent pricing structure and is designed to give you complete clarity on all costs before any commitment is made. All services described herein will be executed in</w:t>
      </w:r>
      <w:r>
        <w:t xml:space="preserve"> </w:t>
      </w:r>
      <w:r>
        <w:t xml:space="preserve">Algeria, Algiers</w:t>
      </w:r>
      <w:r>
        <w:t xml:space="preserve">, ensuring local presence, cultural sensitivity, and rapid response times.</w:t>
      </w:r>
    </w:p>
    <w:p>
      <w:pPr>
        <w:pStyle w:val="BodyText"/>
      </w:pPr>
      <w:r>
        <w:t xml:space="preserve">Scope of Work – Editor Services</w:t>
      </w:r>
    </w:p>
    <w:p>
      <w:pPr>
        <w:pStyle w:val="BodyText"/>
      </w:pPr>
      <w:r>
        <w:t xml:space="preserve">The</w:t>
      </w:r>
      <w:r>
        <w:t xml:space="preserve"> </w:t>
      </w:r>
      <w:r>
        <w:t xml:space="preserve">Editor</w:t>
      </w:r>
      <w:r>
        <w:t xml:space="preserve"> </w:t>
      </w:r>
      <w:r>
        <w:t xml:space="preserve">engagement under this</w:t>
      </w:r>
      <w:r>
        <w:t xml:space="preserve"> </w:t>
      </w:r>
      <w:r>
        <w:t xml:space="preserve">Quotation Estimate</w:t>
      </w:r>
      <w:r>
        <w:t xml:space="preserve"> </w:t>
      </w:r>
      <w:r>
        <w:t xml:space="preserve">encompasses the following deliverables and responsibilities, all to be performed in</w:t>
      </w:r>
      <w:r>
        <w:t xml:space="preserve"> </w:t>
      </w:r>
      <w:r>
        <w:t xml:space="preserve">Algeria, Algiers</w:t>
      </w:r>
      <w:r>
        <w:t xml:space="preserve">:</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Price (DZD)</w:t>
            </w:r>
          </w:p>
        </w:tc>
      </w:tr>
      <w:tr>
        <w:tc>
          <w:tcPr/>
          <w:p>
            <w:pPr>
              <w:pStyle w:val="Compact"/>
              <w:jc w:val="left"/>
            </w:pPr>
            <w:r>
              <w:t xml:space="preserve">1</w:t>
            </w:r>
          </w:p>
        </w:tc>
        <w:tc>
          <w:tcPr/>
          <w:p>
            <w:pPr>
              <w:pStyle w:val="Compact"/>
              <w:jc w:val="left"/>
            </w:pPr>
            <w:r>
              <w:t xml:space="preserve">Senior Video Editor – Full-Time Engagement</w:t>
            </w:r>
          </w:p>
        </w:tc>
        <w:tc>
          <w:tcPr/>
          <w:p>
            <w:pPr>
              <w:pStyle w:val="Compact"/>
              <w:jc w:val="left"/>
            </w:pPr>
            <w:r>
              <w:t xml:space="preserve">Dedicated Editor for 3-month contract. Includes raw footage assembly, narrative structure, pacing, and final cut delivery. Based in Algiers office.</w:t>
            </w:r>
          </w:p>
        </w:tc>
        <w:tc>
          <w:tcPr/>
          <w:p>
            <w:pPr>
              <w:pStyle w:val="Compact"/>
              <w:jc w:val="left"/>
            </w:pPr>
            <w:r>
              <w:t xml:space="preserve">3 months</w:t>
            </w:r>
          </w:p>
        </w:tc>
        <w:tc>
          <w:tcPr/>
          <w:p>
            <w:pPr>
              <w:pStyle w:val="Compact"/>
              <w:jc w:val="left"/>
            </w:pPr>
            <w:r>
              <w:t xml:space="preserve">185,000 / month</w:t>
            </w:r>
          </w:p>
        </w:tc>
      </w:tr>
      <w:tr>
        <w:tc>
          <w:tcPr/>
          <w:p>
            <w:pPr>
              <w:pStyle w:val="Compact"/>
              <w:jc w:val="left"/>
            </w:pPr>
            <w:r>
              <w:t xml:space="preserve">2</w:t>
            </w:r>
          </w:p>
        </w:tc>
        <w:tc>
          <w:tcPr/>
          <w:p>
            <w:pPr>
              <w:pStyle w:val="Compact"/>
              <w:jc w:val="left"/>
            </w:pPr>
            <w:r>
              <w:t xml:space="preserve">Color Grading &amp; Post-Production</w:t>
            </w:r>
          </w:p>
        </w:tc>
        <w:tc>
          <w:tcPr/>
          <w:p>
            <w:pPr>
              <w:pStyle w:val="Compact"/>
              <w:jc w:val="left"/>
            </w:pPr>
            <w:r>
              <w:t xml:space="preserve">Professional color correction, grading, and visual enhancement for all edited sequences. Performed by the assigned Editor in our Algiers studio.</w:t>
            </w:r>
          </w:p>
        </w:tc>
        <w:tc>
          <w:tcPr/>
          <w:p>
            <w:pPr>
              <w:pStyle w:val="Compact"/>
              <w:jc w:val="left"/>
            </w:pPr>
            <w:r>
              <w:t xml:space="preserve">Per project (est. 12 projects)</w:t>
            </w:r>
          </w:p>
        </w:tc>
        <w:tc>
          <w:tcPr/>
          <w:p>
            <w:pPr>
              <w:pStyle w:val="Compact"/>
              <w:jc w:val="left"/>
            </w:pPr>
            <w:r>
              <w:t xml:space="preserve">45,000 / project</w:t>
            </w:r>
          </w:p>
        </w:tc>
      </w:tr>
      <w:tr>
        <w:tc>
          <w:tcPr/>
          <w:p>
            <w:pPr>
              <w:pStyle w:val="Compact"/>
              <w:jc w:val="left"/>
            </w:pPr>
            <w:r>
              <w:t xml:space="preserve">3</w:t>
            </w:r>
          </w:p>
        </w:tc>
        <w:tc>
          <w:tcPr/>
          <w:p>
            <w:pPr>
              <w:pStyle w:val="Compact"/>
              <w:jc w:val="left"/>
            </w:pPr>
            <w:r>
              <w:t xml:space="preserve">Audio Editing &amp; Mixing</w:t>
            </w:r>
          </w:p>
        </w:tc>
        <w:tc>
          <w:tcPr/>
          <w:p>
            <w:pPr>
              <w:pStyle w:val="Compact"/>
              <w:jc w:val="left"/>
            </w:pPr>
            <w:r>
              <w:t xml:space="preserve">Dialogue cleanup, sound design, music integration, and final audio mix. Handled by the Editor team in Algiers.</w:t>
            </w:r>
          </w:p>
        </w:tc>
        <w:tc>
          <w:tcPr/>
          <w:p>
            <w:pPr>
              <w:pStyle w:val="Compact"/>
              <w:jc w:val="left"/>
            </w:pPr>
            <w:r>
              <w:t xml:space="preserve">Per project (est. 12 projects)</w:t>
            </w:r>
          </w:p>
        </w:tc>
        <w:tc>
          <w:tcPr/>
          <w:p>
            <w:pPr>
              <w:pStyle w:val="Compact"/>
              <w:jc w:val="left"/>
            </w:pPr>
            <w:r>
              <w:t xml:space="preserve">30,000 / project</w:t>
            </w:r>
          </w:p>
        </w:tc>
      </w:tr>
      <w:tr>
        <w:tc>
          <w:tcPr/>
          <w:p>
            <w:pPr>
              <w:pStyle w:val="Compact"/>
              <w:jc w:val="left"/>
            </w:pPr>
            <w:r>
              <w:t xml:space="preserve">4</w:t>
            </w:r>
          </w:p>
        </w:tc>
        <w:tc>
          <w:tcPr/>
          <w:p>
            <w:pPr>
              <w:pStyle w:val="Compact"/>
              <w:jc w:val="left"/>
            </w:pPr>
            <w:r>
              <w:t xml:space="preserve">Motion Graphics &amp; Title Sequences</w:t>
            </w:r>
          </w:p>
        </w:tc>
        <w:tc>
          <w:tcPr/>
          <w:p>
            <w:pPr>
              <w:pStyle w:val="Compact"/>
              <w:jc w:val="left"/>
            </w:pPr>
            <w:r>
              <w:t xml:space="preserve">Custom animated titles, lower thirds, transitions, and branding elements integrated by the Editor.</w:t>
            </w:r>
          </w:p>
        </w:tc>
        <w:tc>
          <w:tcPr/>
          <w:p>
            <w:pPr>
              <w:pStyle w:val="Compact"/>
              <w:jc w:val="left"/>
            </w:pPr>
            <w:r>
              <w:t xml:space="preserve">Per project (est. 12 projects)</w:t>
            </w:r>
          </w:p>
        </w:tc>
        <w:tc>
          <w:tcPr/>
          <w:p>
            <w:pPr>
              <w:pStyle w:val="Compact"/>
              <w:jc w:val="left"/>
            </w:pPr>
            <w:r>
              <w:t xml:space="preserve">25,000 / project</w:t>
            </w:r>
          </w:p>
        </w:tc>
      </w:tr>
      <w:tr>
        <w:tc>
          <w:tcPr/>
          <w:p>
            <w:pPr>
              <w:pStyle w:val="Compact"/>
              <w:jc w:val="left"/>
            </w:pPr>
            <w:r>
              <w:t xml:space="preserve">5</w:t>
            </w:r>
          </w:p>
        </w:tc>
        <w:tc>
          <w:tcPr/>
          <w:p>
            <w:pPr>
              <w:pStyle w:val="Compact"/>
              <w:jc w:val="left"/>
            </w:pPr>
            <w:r>
              <w:t xml:space="preserve">Project Management &amp; Client Liaison</w:t>
            </w:r>
          </w:p>
        </w:tc>
        <w:tc>
          <w:tcPr/>
          <w:p>
            <w:pPr>
              <w:pStyle w:val="Compact"/>
              <w:jc w:val="left"/>
            </w:pPr>
            <w:r>
              <w:t xml:space="preserve">Daily coordination, revision management, and quality assurance. The Editor reports directly to the client in Algiers.</w:t>
            </w:r>
          </w:p>
        </w:tc>
        <w:tc>
          <w:tcPr/>
          <w:p>
            <w:pPr>
              <w:pStyle w:val="Compact"/>
              <w:jc w:val="left"/>
            </w:pPr>
            <w:r>
              <w:t xml:space="preserve">3 months</w:t>
            </w:r>
          </w:p>
        </w:tc>
        <w:tc>
          <w:tcPr/>
          <w:p>
            <w:pPr>
              <w:pStyle w:val="Compact"/>
              <w:jc w:val="left"/>
            </w:pPr>
            <w:r>
              <w:t xml:space="preserve">60,000 / month</w:t>
            </w:r>
          </w:p>
        </w:tc>
      </w:tr>
      <w:tr>
        <w:tc>
          <w:tcPr/>
          <w:p>
            <w:pPr>
              <w:pStyle w:val="Compact"/>
              <w:jc w:val="left"/>
            </w:pPr>
            <w:r>
              <w:t xml:space="preserve">6</w:t>
            </w:r>
          </w:p>
        </w:tc>
        <w:tc>
          <w:tcPr/>
          <w:p>
            <w:pPr>
              <w:pStyle w:val="Compact"/>
              <w:jc w:val="left"/>
            </w:pPr>
            <w:r>
              <w:t xml:space="preserve">Software &amp; Licensing (Adobe Creative Suite, DaVinci Resolve)</w:t>
            </w:r>
          </w:p>
        </w:tc>
        <w:tc>
          <w:tcPr/>
          <w:p>
            <w:pPr>
              <w:pStyle w:val="Compact"/>
              <w:jc w:val="left"/>
            </w:pPr>
            <w:r>
              <w:t xml:space="preserve">Enterprise licenses for all editing tools used by the Editor. Compliant with Algerian software import regulations.</w:t>
            </w:r>
          </w:p>
        </w:tc>
        <w:tc>
          <w:tcPr/>
          <w:p>
            <w:pPr>
              <w:pStyle w:val="Compact"/>
              <w:jc w:val="left"/>
            </w:pPr>
            <w:r>
              <w:t xml:space="preserve">3 months</w:t>
            </w:r>
          </w:p>
        </w:tc>
        <w:tc>
          <w:tcPr/>
          <w:p>
            <w:pPr>
              <w:pStyle w:val="Compact"/>
              <w:jc w:val="left"/>
            </w:pPr>
            <w:r>
              <w:t xml:space="preserve">95,000 / month</w:t>
            </w:r>
          </w:p>
        </w:tc>
      </w:tr>
      <w:tr>
        <w:tc>
          <w:tcPr/>
          <w:p>
            <w:pPr>
              <w:pStyle w:val="Compact"/>
              <w:jc w:val="left"/>
            </w:pPr>
            <w:r>
              <w:t xml:space="preserve">7</w:t>
            </w:r>
          </w:p>
        </w:tc>
        <w:tc>
          <w:tcPr/>
          <w:p>
            <w:pPr>
              <w:pStyle w:val="Compact"/>
              <w:jc w:val="left"/>
            </w:pPr>
            <w:r>
              <w:t xml:space="preserve">Storage &amp; Data Security</w:t>
            </w:r>
          </w:p>
        </w:tc>
        <w:tc>
          <w:tcPr/>
          <w:p>
            <w:pPr>
              <w:pStyle w:val="Compact"/>
              <w:jc w:val="left"/>
            </w:pPr>
            <w:r>
              <w:t xml:space="preserve">Secure cloud and local storage for all project files. Data hosted in Algiers to comply with Algerian data sovereignty requirements.</w:t>
            </w:r>
          </w:p>
        </w:tc>
        <w:tc>
          <w:tcPr/>
          <w:p>
            <w:pPr>
              <w:pStyle w:val="Compact"/>
              <w:jc w:val="left"/>
            </w:pPr>
            <w:r>
              <w:t xml:space="preserve">3 months</w:t>
            </w:r>
          </w:p>
        </w:tc>
        <w:tc>
          <w:tcPr/>
          <w:p>
            <w:pPr>
              <w:pStyle w:val="Compact"/>
              <w:jc w:val="left"/>
            </w:pPr>
            <w:r>
              <w:t xml:space="preserve">35,000 / month</w:t>
            </w:r>
          </w:p>
        </w:tc>
      </w:tr>
      <w:tr>
        <w:tc>
          <w:tcPr/>
          <w:p>
            <w:pPr>
              <w:pStyle w:val="Compact"/>
              <w:jc w:val="left"/>
            </w:pPr>
            <w:r>
              <w:t xml:space="preserve">8</w:t>
            </w:r>
          </w:p>
        </w:tc>
        <w:tc>
          <w:tcPr/>
          <w:p>
            <w:pPr>
              <w:pStyle w:val="Compact"/>
              <w:jc w:val="left"/>
            </w:pPr>
            <w:r>
              <w:t xml:space="preserve">On-Site Support &amp; Travel within Algiers</w:t>
            </w:r>
          </w:p>
        </w:tc>
        <w:tc>
          <w:tcPr/>
          <w:p>
            <w:pPr>
              <w:pStyle w:val="Compact"/>
              <w:jc w:val="left"/>
            </w:pPr>
            <w:r>
              <w:t xml:space="preserve">The Editor will be available for on-site meetings, location shoots, and client visits within the Algiers metropolitan area.</w:t>
            </w:r>
          </w:p>
        </w:tc>
        <w:tc>
          <w:tcPr/>
          <w:p>
            <w:pPr>
              <w:pStyle w:val="Compact"/>
              <w:jc w:val="left"/>
            </w:pPr>
            <w:r>
              <w:t xml:space="preserve">3 months</w:t>
            </w:r>
          </w:p>
        </w:tc>
        <w:tc>
          <w:tcPr/>
          <w:p>
            <w:pPr>
              <w:pStyle w:val="Compact"/>
              <w:jc w:val="left"/>
            </w:pPr>
            <w:r>
              <w:t xml:space="preserve">20,000 / month</w:t>
            </w:r>
          </w:p>
        </w:tc>
      </w:tr>
      <w:tr>
        <w:tc>
          <w:tcPr/>
          <w:p>
            <w:pPr>
              <w:pStyle w:val="Compact"/>
              <w:jc w:val="left"/>
            </w:pPr>
            <w:r>
              <w:t xml:space="preserve">9</w:t>
            </w:r>
          </w:p>
        </w:tc>
        <w:tc>
          <w:tcPr/>
          <w:p>
            <w:pPr>
              <w:pStyle w:val="Compact"/>
              <w:jc w:val="left"/>
            </w:pPr>
            <w:r>
              <w:t xml:space="preserve">Final Delivery &amp; Mastering</w:t>
            </w:r>
          </w:p>
        </w:tc>
        <w:tc>
          <w:tcPr/>
          <w:p>
            <w:pPr>
              <w:pStyle w:val="Compact"/>
              <w:jc w:val="left"/>
            </w:pPr>
            <w:r>
              <w:t xml:space="preserve">Delivery of final masters in required formats (4K, 1080p, social media cuts). Includes certification of completion.</w:t>
            </w:r>
          </w:p>
        </w:tc>
        <w:tc>
          <w:tcPr/>
          <w:p>
            <w:pPr>
              <w:pStyle w:val="Compact"/>
              <w:jc w:val="left"/>
            </w:pPr>
            <w:r>
              <w:t xml:space="preserve">Per project (est. 12 projects)</w:t>
            </w:r>
          </w:p>
        </w:tc>
        <w:tc>
          <w:tcPr/>
          <w:p>
            <w:pPr>
              <w:pStyle w:val="Compact"/>
              <w:jc w:val="left"/>
            </w:pPr>
            <w:r>
              <w:t xml:space="preserve">15,000 / project</w:t>
            </w:r>
          </w:p>
        </w:tc>
      </w:tr>
      <w:tr>
        <w:tc>
          <w:tcPr/>
          <w:p>
            <w:pPr>
              <w:pStyle w:val="Compact"/>
              <w:jc w:val="left"/>
            </w:pPr>
            <w:r>
              <w:t xml:space="preserve">10</w:t>
            </w:r>
          </w:p>
        </w:tc>
        <w:tc>
          <w:tcPr/>
          <w:p>
            <w:pPr>
              <w:pStyle w:val="Compact"/>
              <w:jc w:val="left"/>
            </w:pPr>
            <w:r>
              <w:t xml:space="preserve">Contingency &amp; Revisions (up to 3 rounds per project)</w:t>
            </w:r>
          </w:p>
        </w:tc>
        <w:tc>
          <w:tcPr/>
          <w:p>
            <w:pPr>
              <w:pStyle w:val="Compact"/>
              <w:jc w:val="left"/>
            </w:pPr>
            <w:r>
              <w:t xml:space="preserve">Additional editorial revisions beyond initial delivery. Managed by the Editor in Algiers.</w:t>
            </w:r>
          </w:p>
        </w:tc>
        <w:tc>
          <w:tcPr/>
          <w:p>
            <w:pPr>
              <w:pStyle w:val="Compact"/>
              <w:jc w:val="left"/>
            </w:pPr>
            <w:r>
              <w:t xml:space="preserve">Included</w:t>
            </w:r>
          </w:p>
        </w:tc>
        <w:tc>
          <w:tcPr/>
          <w:p>
            <w:pPr>
              <w:pStyle w:val="Compact"/>
              <w:jc w:val="left"/>
            </w:pPr>
            <w:r>
              <w:t xml:space="preserve">0 (included)</w:t>
            </w:r>
          </w:p>
        </w:tc>
      </w:tr>
      <w:tr>
        <w:tc>
          <w:tcPr>
            <w:gridSpan w:val="4"/>
          </w:tcPr>
          <w:p>
            <w:pPr>
              <w:pStyle w:val="Compact"/>
              <w:jc w:val="right"/>
            </w:pPr>
            <w:r>
              <w:t xml:space="preserve">Subtotal:</w:t>
            </w:r>
          </w:p>
        </w:tc>
        <w:tc>
          <w:tcPr/>
          <w:p>
            <w:pPr>
              <w:pStyle w:val="Compact"/>
              <w:jc w:val="left"/>
            </w:pPr>
            <w:r>
              <w:t xml:space="preserve">2,880,000 DZD</w:t>
            </w:r>
          </w:p>
        </w:tc>
      </w:tr>
      <w:tr>
        <w:tc>
          <w:tcPr>
            <w:gridSpan w:val="4"/>
          </w:tcPr>
          <w:p>
            <w:pPr>
              <w:pStyle w:val="Compact"/>
              <w:jc w:val="right"/>
            </w:pPr>
            <w:r>
              <w:t xml:space="preserve">VAT (19% – Algeria):</w:t>
            </w:r>
          </w:p>
        </w:tc>
        <w:tc>
          <w:tcPr/>
          <w:p>
            <w:pPr>
              <w:pStyle w:val="Compact"/>
              <w:jc w:val="left"/>
            </w:pPr>
            <w:r>
              <w:t xml:space="preserve">547,200 DZD</w:t>
            </w:r>
          </w:p>
        </w:tc>
      </w:tr>
      <w:tr>
        <w:tc>
          <w:tcPr>
            <w:gridSpan w:val="4"/>
          </w:tcPr>
          <w:p>
            <w:pPr>
              <w:pStyle w:val="Compact"/>
              <w:jc w:val="right"/>
            </w:pPr>
            <w:r>
              <w:t xml:space="preserve">TOTAL AMOUNT (DZD):</w:t>
            </w:r>
          </w:p>
        </w:tc>
        <w:tc>
          <w:tcPr/>
          <w:p>
            <w:pPr>
              <w:pStyle w:val="Compact"/>
              <w:jc w:val="left"/>
            </w:pPr>
            <w:r>
              <w:t xml:space="preserve">4,427,200 DZD</w:t>
            </w:r>
          </w:p>
        </w:tc>
      </w:tr>
    </w:tbl>
    <w:p>
      <w:pPr>
        <w:pStyle w:val="BodyText"/>
      </w:pPr>
      <w:r>
        <w:t xml:space="preserve">Terms and Conditions</w:t>
      </w:r>
    </w:p>
    <w:p>
      <w:pPr>
        <w:pStyle w:val="BodyText"/>
      </w:pPr>
      <w:r>
        <w:rPr>
          <w:bCs/>
          <w:b/>
        </w:rPr>
        <w:t xml:space="preserve">1. Validity:</w:t>
      </w:r>
      <w:r>
        <w:t xml:space="preserve"> </w:t>
      </w:r>
      <w:r>
        <w:t xml:space="preserve">This Quotation Estimate is valid for thirty (30) calendar days from the date of issue. After this period, pricing may be subject to revision due to market conditions in Algeria.</w:t>
      </w:r>
    </w:p>
    <w:p>
      <w:pPr>
        <w:pStyle w:val="BodyText"/>
      </w:pPr>
      <w:r>
        <w:rPr>
          <w:bCs/>
          <w:b/>
        </w:rPr>
        <w:t xml:space="preserve">2. Payment Terms:</w:t>
      </w:r>
      <w:r>
        <w:t xml:space="preserve"> </w:t>
      </w:r>
      <w:r>
        <w:t xml:space="preserve">A 40% advance payment is due upon acceptance of this Quotation Estimate. The remaining 60% shall be paid in two equal monthly installments. All payments are to be made in Algerian Dinars (DZD) via bank transfer to our account at BNA, Algiers branch.</w:t>
      </w:r>
    </w:p>
    <w:p>
      <w:pPr>
        <w:pStyle w:val="BodyText"/>
      </w:pPr>
      <w:r>
        <w:rPr>
          <w:bCs/>
          <w:b/>
        </w:rPr>
        <w:t xml:space="preserve">3. Editor Availability:</w:t>
      </w:r>
      <w:r>
        <w:t xml:space="preserve"> </w:t>
      </w:r>
      <w:r>
        <w:t xml:space="preserve">The assigned Editor will be dedicated exclusively to this project for the duration of the contract. In the event of unforeseen absence, a qualified replacement Editor of equivalent seniority will be provided within 48 hours, with prior written notice to the client.</w:t>
      </w:r>
    </w:p>
    <w:p>
      <w:pPr>
        <w:pStyle w:val="BodyText"/>
      </w:pPr>
      <w:r>
        <w:rPr>
          <w:bCs/>
          <w:b/>
        </w:rPr>
        <w:t xml:space="preserve">4. Intellectual Property:</w:t>
      </w:r>
      <w:r>
        <w:t xml:space="preserve"> </w:t>
      </w:r>
      <w:r>
        <w:t xml:space="preserve">Upon full payment, all final deliverables, including edited footage, color-graded sequences, and audio mixes, shall become the exclusive property of the client. MediCraft Digital Solutions SARL retains the right to display work in its portfolio unless otherwise agreed in writing.</w:t>
      </w:r>
    </w:p>
    <w:p>
      <w:pPr>
        <w:pStyle w:val="BodyText"/>
      </w:pPr>
      <w:r>
        <w:rPr>
          <w:bCs/>
          <w:b/>
        </w:rPr>
        <w:t xml:space="preserve">5. Data Protection:</w:t>
      </w:r>
      <w:r>
        <w:t xml:space="preserve"> </w:t>
      </w:r>
      <w:r>
        <w:t xml:space="preserve">All project data will be stored and processed in Algiers, Algeria, in full compliance with Algerian Law No. 18-07 on the Protection of Personal Data. The Editor and all team members will sign non-disclosure agreements prior to project commencement.</w:t>
      </w:r>
    </w:p>
    <w:p>
      <w:pPr>
        <w:pStyle w:val="BodyText"/>
      </w:pPr>
      <w:r>
        <w:rPr>
          <w:bCs/>
          <w:b/>
        </w:rPr>
        <w:t xml:space="preserve">6. Cancellation:</w:t>
      </w:r>
      <w:r>
        <w:t xml:space="preserve"> </w:t>
      </w:r>
      <w:r>
        <w:t xml:space="preserve">Either party may terminate the engagement with fourteen (14) days written notice. In such case, the client shall be invoiced for all work completed up to the termination date, as assessed by the Editor.</w:t>
      </w:r>
    </w:p>
    <w:p>
      <w:pPr>
        <w:pStyle w:val="BodyText"/>
      </w:pPr>
      <w:r>
        <w:rPr>
          <w:bCs/>
          <w:b/>
        </w:rPr>
        <w:t xml:space="preserve">7. Governing Law:</w:t>
      </w:r>
      <w:r>
        <w:t xml:space="preserve"> </w:t>
      </w:r>
      <w:r>
        <w:t xml:space="preserve">This Quotation Estimate and any resulting contract shall be governed by the laws of the People's Democratic Republic of Algeria. Any disputes shall be resolved through the competent courts of Algiers.</w:t>
      </w:r>
    </w:p>
    <w:p>
      <w:pPr>
        <w:pStyle w:val="BodyText"/>
      </w:pPr>
      <w:r>
        <w:rPr>
          <w:bCs/>
          <w:b/>
        </w:rPr>
        <w:t xml:space="preserve">8. Force Majeure:</w:t>
      </w:r>
      <w:r>
        <w:t xml:space="preserve"> </w:t>
      </w:r>
      <w:r>
        <w:t xml:space="preserve">Neither party shall be liable for delays caused by events beyond reasonable control, including but not limited to natural disasters, government mandates, or infrastructure failures in Algiers, Algeria.</w:t>
      </w:r>
    </w:p>
    <w:p>
      <w:pPr>
        <w:pStyle w:val="BodyText"/>
      </w:pPr>
      <w:r>
        <w:t xml:space="preserve">Acceptance and Authorization</w:t>
      </w:r>
    </w:p>
    <w:p>
      <w:pPr>
        <w:pStyle w:val="BodyText"/>
      </w:pPr>
      <w:r>
        <w:t xml:space="preserve">By signing below, the client acknowledges receipt of this Quotation Estimate and agrees to the terms outlined herein for the engagement of the Editor services in Algeria, Algiers.</w:t>
      </w:r>
    </w:p>
    <w:p>
      <w:pPr>
        <w:pStyle w:val="BodyText"/>
      </w:pPr>
      <w:r>
        <w:rPr>
          <w:bCs/>
          <w:b/>
        </w:rPr>
        <w:t xml:space="preserve">For MediCraft Digital Solutions SARL</w:t>
      </w:r>
    </w:p>
    <w:p>
      <w:pPr>
        <w:pStyle w:val="BodyText"/>
      </w:pPr>
      <w:r>
        <w:t xml:space="preserve">Name: [Authorized Signatory]</w:t>
      </w:r>
    </w:p>
    <w:p>
      <w:pPr>
        <w:pStyle w:val="BodyText"/>
      </w:pPr>
      <w:r>
        <w:t xml:space="preserve">Title: General Manager</w:t>
      </w:r>
    </w:p>
    <w:p>
      <w:pPr>
        <w:pStyle w:val="BodyText"/>
      </w:pPr>
      <w:r>
        <w:t xml:space="preserve">Signature &amp; Company Stamp</w:t>
      </w:r>
    </w:p>
    <w:p>
      <w:pPr>
        <w:pStyle w:val="BodyText"/>
      </w:pPr>
      <w:r>
        <w:rPr>
          <w:bCs/>
          <w:b/>
        </w:rPr>
        <w:t xml:space="preserve">For the Client</w:t>
      </w:r>
    </w:p>
    <w:p>
      <w:pPr>
        <w:pStyle w:val="BodyText"/>
      </w:pPr>
      <w:r>
        <w:t xml:space="preserve">Name: [Client Representative]</w:t>
      </w:r>
    </w:p>
    <w:p>
      <w:pPr>
        <w:pStyle w:val="BodyText"/>
      </w:pPr>
      <w:r>
        <w:t xml:space="preserve">Title: [Position]</w:t>
      </w:r>
    </w:p>
    <w:p>
      <w:pPr>
        <w:pStyle w:val="BodyText"/>
      </w:pPr>
      <w:r>
        <w:t xml:space="preserve">Signature &amp; Company Stamp</w:t>
      </w:r>
    </w:p>
    <w:p>
      <w:pPr>
        <w:pStyle w:val="BodyText"/>
      </w:pPr>
      <w:r>
        <w:t xml:space="preserve">MediCraft Digital Solutions SARL | 12, Rue Didouche Mourad, Hydra, 16000 Algiers, Algeria</w:t>
      </w:r>
    </w:p>
    <w:p>
      <w:pPr>
        <w:pStyle w:val="BodyText"/>
      </w:pPr>
      <w:r>
        <w:t xml:space="preserve">This Quotation Estimate is a commercial document issued for the purpose of engaging Editor services in Algeria, Algiers. It does not constitute a binding contract until countersigned by both parties.</w:t>
      </w:r>
    </w:p>
    <w:p>
      <w:pPr>
        <w:pStyle w:val="BodyText"/>
      </w:pPr>
      <w:r>
        <w:t xml:space="preserve">Document Ref: QTE-ALG-2025-0472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Algeria Algiers</dc:title>
  <dc:creator/>
  <dc:language>en</dc:language>
  <cp:keywords/>
  <dcterms:created xsi:type="dcterms:W3CDTF">2026-10-10T00:34:00Z</dcterms:created>
  <dcterms:modified xsi:type="dcterms:W3CDTF">2026-10-10T00:34:00Z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