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Editor Software &amp; Editorial Services — Argentina Buenos Aires</w:t>
      </w:r>
    </w:p>
    <w:p>
      <w:pPr>
        <w:pStyle w:val="BodyText"/>
      </w:pPr>
      <w:r>
        <w:t xml:space="preserve">Document No. QTE-BA-2025-0472</w:t>
      </w:r>
    </w:p>
    <w:bookmarkEnd w:id="20"/>
    <w:bookmarkStart w:id="21" w:name="quotation-estimate-details"/>
    <w:p>
      <w:pPr>
        <w:pStyle w:val="Heading3"/>
      </w:pPr>
      <w:r>
        <w:t xml:space="preserve">Quotation Estimate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Argentine Peso (ARS) / USD</w:t>
      </w:r>
    </w:p>
    <w:p>
      <w:pPr>
        <w:pStyle w:val="BodyText"/>
      </w:pPr>
      <w:r>
        <w:rPr>
          <w:bCs/>
          <w:b/>
        </w:rPr>
        <w:t xml:space="preserve">Reference:</w:t>
      </w:r>
      <w:r>
        <w:t xml:space="preserve"> </w:t>
      </w:r>
      <w:r>
        <w:t xml:space="preserve">Editor Deployment — BA-2025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Editorial del Plata S.A.</w:t>
      </w:r>
    </w:p>
    <w:p>
      <w:pPr>
        <w:pStyle w:val="BodyText"/>
      </w:pPr>
      <w:r>
        <w:rPr>
          <w:bCs/>
          <w:b/>
        </w:rPr>
        <w:t xml:space="preserve">Address:</w:t>
      </w:r>
      <w:r>
        <w:t xml:space="preserve"> </w:t>
      </w:r>
      <w:r>
        <w:t xml:space="preserve">Av. Corrientes 1250, Piso 8, C1043AAE</w:t>
      </w:r>
    </w:p>
    <w:p>
      <w:pPr>
        <w:pStyle w:val="BodyText"/>
      </w:pPr>
      <w:r>
        <w:rPr>
          <w:bCs/>
          <w:b/>
        </w:rPr>
        <w:t xml:space="preserve">City:</w:t>
      </w:r>
      <w:r>
        <w:t xml:space="preserve"> </w:t>
      </w:r>
      <w:r>
        <w:t xml:space="preserve">Buenos Aires, Argentina</w:t>
      </w:r>
    </w:p>
    <w:p>
      <w:pPr>
        <w:pStyle w:val="BodyText"/>
      </w:pPr>
      <w:r>
        <w:rPr>
          <w:bCs/>
          <w:b/>
        </w:rPr>
        <w:t xml:space="preserve">Contact:</w:t>
      </w:r>
      <w:r>
        <w:t xml:space="preserve"> </w:t>
      </w:r>
      <w:r>
        <w:t xml:space="preserve">Lic. Mariana González — m.gonzalez@editorialdelpalta.com.ar</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GlobalEditor Solutions Ltd.</w:t>
      </w:r>
    </w:p>
    <w:p>
      <w:pPr>
        <w:pStyle w:val="BodyText"/>
      </w:pPr>
      <w:r>
        <w:rPr>
          <w:bCs/>
          <w:b/>
        </w:rPr>
        <w:t xml:space="preserve">Address:</w:t>
      </w:r>
      <w:r>
        <w:t xml:space="preserve"> </w:t>
      </w:r>
      <w:r>
        <w:t xml:space="preserve">450 Innovation Drive, Suite 300</w:t>
      </w:r>
    </w:p>
    <w:p>
      <w:pPr>
        <w:pStyle w:val="BodyText"/>
      </w:pPr>
      <w:r>
        <w:rPr>
          <w:bCs/>
          <w:b/>
        </w:rPr>
        <w:t xml:space="preserve">Contact:</w:t>
      </w:r>
      <w:r>
        <w:t xml:space="preserve"> </w:t>
      </w:r>
      <w:r>
        <w:t xml:space="preserve">sales@globaleditorsolutions.com</w:t>
      </w:r>
    </w:p>
    <w:p>
      <w:pPr>
        <w:pStyle w:val="BodyText"/>
      </w:pPr>
      <w:r>
        <w:rPr>
          <w:bCs/>
          <w:b/>
        </w:rPr>
        <w:t xml:space="preserve">Tax ID (CUIT):</w:t>
      </w:r>
      <w:r>
        <w:t xml:space="preserve"> </w:t>
      </w:r>
      <w:r>
        <w:t xml:space="preserve">30-71234567-8</w:t>
      </w:r>
    </w:p>
    <w:bookmarkEnd w:id="23"/>
    <w:bookmarkStart w:id="24"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Editorial del Plata S.A., a publishing and media company headquartered in</w:t>
      </w:r>
      <w:r>
        <w:t xml:space="preserve"> </w:t>
      </w:r>
      <w:r>
        <w:t xml:space="preserve">Argentina Buenos Aires</w:t>
      </w:r>
      <w:r>
        <w:t xml:space="preserve">, with a comprehensive and itemized cost breakdown for the acquisition, deployment, and ongoing support of the</w:t>
      </w:r>
      <w:r>
        <w:t xml:space="preserve"> </w:t>
      </w:r>
      <w:r>
        <w:t xml:space="preserve">Editor</w:t>
      </w:r>
      <w:r>
        <w:t xml:space="preserve"> </w:t>
      </w:r>
      <w:r>
        <w:t xml:space="preserve">platform. The</w:t>
      </w:r>
      <w:r>
        <w:t xml:space="preserve"> </w:t>
      </w:r>
      <w:r>
        <w:t xml:space="preserve">Editor</w:t>
      </w:r>
      <w:r>
        <w:t xml:space="preserve"> </w:t>
      </w:r>
      <w:r>
        <w:t xml:space="preserve">is a professional-grade content management and editorial workflow system designed to streamline the production, review, and publication of written, visual, and multimedia content. This document serves as a binding financial proposal for the scope of work described herein and is subject to the terms and conditions outlined in Section 6.</w:t>
      </w:r>
    </w:p>
    <w:p>
      <w:pPr>
        <w:pStyle w:val="BodyText"/>
      </w:pPr>
      <w:r>
        <w:t xml:space="preserve">The</w:t>
      </w:r>
      <w:r>
        <w:t xml:space="preserve"> </w:t>
      </w:r>
      <w:r>
        <w:t xml:space="preserve">Quotation Estimate</w:t>
      </w:r>
      <w:r>
        <w:t xml:space="preserve"> </w:t>
      </w:r>
      <w:r>
        <w:t xml:space="preserve">has been specifically tailored to meet the operational requirements of a mid-to-large editorial operation located in</w:t>
      </w:r>
      <w:r>
        <w:t xml:space="preserve"> </w:t>
      </w:r>
      <w:r>
        <w:t xml:space="preserve">Argentina Buenos Aires</w:t>
      </w:r>
      <w:r>
        <w:t xml:space="preserve">, taking into account local regulatory compliance, currency considerations, and the specific infrastructure needs of the Buenos Aires metropolitan area. All pricing reflects the current market conditions as of the date of issue and accounts for applicable Argentine national and provincial tax obligations, including IVA (Impuesto al Valor Agregado) at the standard rate of 21%.</w:t>
      </w:r>
    </w:p>
    <w:bookmarkEnd w:id="24"/>
    <w:bookmarkStart w:id="25" w:name="scope-of-work-editor-platform"/>
    <w:p>
      <w:pPr>
        <w:pStyle w:val="Heading2"/>
      </w:pPr>
      <w:r>
        <w:t xml:space="preserve">2. Scope of Work — Editor Platform</w:t>
      </w:r>
    </w:p>
    <w:p>
      <w:pPr>
        <w:pStyle w:val="FirstParagraph"/>
      </w:pPr>
      <w:r>
        <w:t xml:space="preserve">The</w:t>
      </w:r>
      <w:r>
        <w:t xml:space="preserve"> </w:t>
      </w:r>
      <w:r>
        <w:t xml:space="preserve">Editor</w:t>
      </w:r>
      <w:r>
        <w:t xml:space="preserve"> </w:t>
      </w:r>
      <w:r>
        <w:t xml:space="preserve">platform to be deployed under this</w:t>
      </w:r>
      <w:r>
        <w:t xml:space="preserve"> </w:t>
      </w:r>
      <w:r>
        <w:t xml:space="preserve">Quotation Estimate</w:t>
      </w:r>
      <w:r>
        <w:t xml:space="preserve"> </w:t>
      </w:r>
      <w:r>
        <w:t xml:space="preserve">encompasses the following modules and services, all configured for use within the</w:t>
      </w:r>
      <w:r>
        <w:t xml:space="preserve"> </w:t>
      </w:r>
      <w:r>
        <w:t xml:space="preserve">Argentina Buenos Aires</w:t>
      </w:r>
      <w:r>
        <w:t xml:space="preserve"> </w:t>
      </w:r>
      <w:r>
        <w:t xml:space="preserve">operational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Editor Core License — Enterprise Edition (perpetual, 50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Editor Advanced Typography &amp; Layout Module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Editor Multilingual Support Pack (Spanish, English, Portuguese, Italian)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Editor Cloud Sync &amp; Collaboration Server (on-premise, Buenos Aires data center)</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Editor Workflow Automation &amp; Approval Engine</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06</w:t>
            </w:r>
          </w:p>
        </w:tc>
        <w:tc>
          <w:tcPr/>
          <w:p>
            <w:pPr>
              <w:pStyle w:val="Compact"/>
              <w:jc w:val="left"/>
            </w:pPr>
            <w:r>
              <w:t xml:space="preserve">On-site Installation &amp; Configuration in Buenos Aires (3-day engagement)</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Editor User Training Program (2 sessions, 20 participants per session)</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08</w:t>
            </w:r>
          </w:p>
        </w:tc>
        <w:tc>
          <w:tcPr/>
          <w:p>
            <w:pPr>
              <w:pStyle w:val="Compact"/>
              <w:jc w:val="left"/>
            </w:pPr>
            <w:r>
              <w:t xml:space="preserve">Annual Maintenance &amp; Technical Support Contract (12 months, 24/7)</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09</w:t>
            </w:r>
          </w:p>
        </w:tc>
        <w:tc>
          <w:tcPr/>
          <w:p>
            <w:pPr>
              <w:pStyle w:val="Compact"/>
              <w:jc w:val="left"/>
            </w:pPr>
            <w:r>
              <w:t xml:space="preserve">Editor Security Audit &amp; Argentine Data Protection Compliance (Ley 25.326)</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10</w:t>
            </w:r>
          </w:p>
        </w:tc>
        <w:tc>
          <w:tcPr/>
          <w:p>
            <w:pPr>
              <w:pStyle w:val="Compact"/>
              <w:jc w:val="left"/>
            </w:pPr>
            <w:r>
              <w:t xml:space="preserve">Custom Integration with existing CMS and ERP systems in Buenos Aires office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left"/>
            </w:pPr>
            <w:r>
              <w:t xml:space="preserve">Subtotal (before IVA)</w:t>
            </w:r>
          </w:p>
        </w:tc>
        <w:tc>
          <w:tcPr/>
          <w:p>
            <w:pPr>
              <w:pStyle w:val="Compact"/>
              <w:jc w:val="left"/>
            </w:pPr>
            <w:r>
              <w:t xml:space="preserve">52,100,000</w:t>
            </w:r>
          </w:p>
        </w:tc>
      </w:tr>
      <w:tr>
        <w:tc>
          <w:tcPr>
            <w:gridSpan w:val="4"/>
          </w:tcPr>
          <w:p>
            <w:pPr>
              <w:pStyle w:val="Compact"/>
              <w:jc w:val="left"/>
            </w:pPr>
            <w:r>
              <w:t xml:space="preserve">IVA (21%)</w:t>
            </w:r>
          </w:p>
        </w:tc>
        <w:tc>
          <w:tcPr/>
          <w:p>
            <w:pPr>
              <w:pStyle w:val="Compact"/>
              <w:jc w:val="left"/>
            </w:pPr>
            <w:r>
              <w:t xml:space="preserve">10,941,000</w:t>
            </w:r>
          </w:p>
        </w:tc>
      </w:tr>
      <w:tr>
        <w:tc>
          <w:tcPr>
            <w:gridSpan w:val="4"/>
          </w:tcPr>
          <w:p>
            <w:pPr>
              <w:pStyle w:val="Compact"/>
              <w:jc w:val="left"/>
            </w:pPr>
            <w:r>
              <w:rPr>
                <w:bCs/>
                <w:b/>
              </w:rPr>
              <w:t xml:space="preserve">TOTAL — Quotation Estimate (ARS)</w:t>
            </w:r>
          </w:p>
        </w:tc>
        <w:tc>
          <w:tcPr/>
          <w:p>
            <w:pPr>
              <w:pStyle w:val="Compact"/>
              <w:jc w:val="left"/>
            </w:pPr>
            <w:r>
              <w:rPr>
                <w:bCs/>
                <w:b/>
              </w:rPr>
              <w:t xml:space="preserve">63,041,000</w:t>
            </w:r>
          </w:p>
        </w:tc>
      </w:tr>
      <w:tr>
        <w:tc>
          <w:tcPr>
            <w:gridSpan w:val="4"/>
          </w:tcPr>
          <w:p>
            <w:pPr>
              <w:pStyle w:val="Compact"/>
              <w:jc w:val="left"/>
            </w:pPr>
            <w:r>
              <w:rPr>
                <w:bCs/>
                <w:b/>
              </w:rPr>
              <w:t xml:space="preserve">TOTAL — Quotation Estimate (USD approx.)</w:t>
            </w:r>
          </w:p>
        </w:tc>
        <w:tc>
          <w:tcPr/>
          <w:p>
            <w:pPr>
              <w:pStyle w:val="Compact"/>
              <w:jc w:val="left"/>
            </w:pPr>
            <w:r>
              <w:rPr>
                <w:bCs/>
                <w:b/>
              </w:rPr>
              <w:t xml:space="preserve">USD 58,200</w:t>
            </w:r>
          </w:p>
        </w:tc>
      </w:tr>
    </w:tbl>
    <w:bookmarkEnd w:id="25"/>
    <w:bookmarkStart w:id="26" w:name="deployment-implementation-timeline"/>
    <w:p>
      <w:pPr>
        <w:pStyle w:val="Heading2"/>
      </w:pPr>
      <w:r>
        <w:t xml:space="preserve">3. Deployment &amp; Implementation Timeline</w:t>
      </w:r>
    </w:p>
    <w:p>
      <w:pPr>
        <w:pStyle w:val="FirstParagraph"/>
      </w:pPr>
      <w:r>
        <w:t xml:space="preserve">The implementation of the</w:t>
      </w:r>
      <w:r>
        <w:t xml:space="preserve"> </w:t>
      </w:r>
      <w:r>
        <w:t xml:space="preserve">Editor</w:t>
      </w:r>
      <w:r>
        <w:t xml:space="preserve"> </w:t>
      </w:r>
      <w:r>
        <w:t xml:space="preserve">platform in</w:t>
      </w:r>
      <w:r>
        <w:t xml:space="preserve"> </w:t>
      </w:r>
      <w:r>
        <w:t xml:space="preserve">Argentina Buenos Aires</w:t>
      </w:r>
      <w:r>
        <w:t xml:space="preserve"> </w:t>
      </w:r>
      <w:r>
        <w:t xml:space="preserve">will follow a structured four-phase timeline. Phase 1 (Weeks 1–2) covers server provisioning, network configuration, and initial</w:t>
      </w:r>
      <w:r>
        <w:t xml:space="preserve"> </w:t>
      </w:r>
      <w:r>
        <w:t xml:space="preserve">Editor</w:t>
      </w:r>
      <w:r>
        <w:t xml:space="preserve"> </w:t>
      </w:r>
      <w:r>
        <w:t xml:space="preserve">installation at the client's premises on Av. Corrientes. Phase 2 (Weeks 3–4) involves module activation, multilingual configuration, and integration with existing editorial databases. Phase 3 (Week 5) is dedicated to user training and workflow customization. Phase 4 (Week 6) comprises final quality assurance testing, security validation in accordance with Argentine data protection regulations, and formal handover. The entire deployment is scheduled to be completed within six (6) weeks from the date of contract signature.</w:t>
      </w:r>
    </w:p>
    <w:bookmarkEnd w:id="26"/>
    <w:bookmarkStart w:id="27"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upon contract execution, 35% upon completion of Phase 2 (module activation), and 25% upon final acceptance and handover. All payments shall be made in Argentine Pesos (ARS) via bank transfer to the account designated by GlobalEditor Solutions Ltd. A 2% monthly interest rate will apply to any overdue balances. The</w:t>
      </w:r>
      <w:r>
        <w:t xml:space="preserve"> </w:t>
      </w:r>
      <w:r>
        <w:t xml:space="preserve">Quotation Estimate</w:t>
      </w:r>
      <w:r>
        <w:t xml:space="preserve"> </w:t>
      </w:r>
      <w:r>
        <w:t xml:space="preserve">pricing is fixed for a period of thirty (30) calendar days from the date of issue; thereafter, prices may be adjusted to reflect changes in the official exchange rate or applicable tax legislation in</w:t>
      </w:r>
      <w:r>
        <w:t xml:space="preserve"> </w:t>
      </w:r>
      <w:r>
        <w:t xml:space="preserve">Argentina Buenos Aires</w:t>
      </w:r>
      <w:r>
        <w:t xml:space="preserve">.</w:t>
      </w:r>
    </w:p>
    <w:bookmarkEnd w:id="27"/>
    <w:bookmarkStart w:id="28" w:name="warranties-support"/>
    <w:p>
      <w:pPr>
        <w:pStyle w:val="Heading2"/>
      </w:pPr>
      <w:r>
        <w:t xml:space="preserve">5. Warranties &amp; Support</w:t>
      </w:r>
    </w:p>
    <w:p>
      <w:pPr>
        <w:pStyle w:val="FirstParagraph"/>
      </w:pPr>
      <w:r>
        <w:t xml:space="preserve">The</w:t>
      </w:r>
      <w:r>
        <w:t xml:space="preserve"> </w:t>
      </w:r>
      <w:r>
        <w:t xml:space="preserve">Editor</w:t>
      </w:r>
      <w:r>
        <w:t xml:space="preserve"> </w:t>
      </w:r>
      <w:r>
        <w:t xml:space="preserve">platform is warranted to be free from material defects in software and workmanship for a period of twelve (12) months from the date of final acceptance. The annual maintenance contract (Item 08) includes unlimited software updates, patch management, and 24/7 technical support via phone, email, and remote access. On-site support visits in</w:t>
      </w:r>
      <w:r>
        <w:t xml:space="preserve"> </w:t>
      </w:r>
      <w:r>
        <w:t xml:space="preserve">Argentina Buenos Aires</w:t>
      </w:r>
      <w:r>
        <w:t xml:space="preserve"> </w:t>
      </w:r>
      <w:r>
        <w:t xml:space="preserve">are included up to four (4) times per year, with additional visits billed at the standard daily rate specified in the maintenance agreement. All support interactions will be conducted in Spanish or English at the client's preference.</w:t>
      </w:r>
    </w:p>
    <w:bookmarkEnd w:id="28"/>
    <w:bookmarkStart w:id="29" w:name="terms-conditions"/>
    <w:p>
      <w:pPr>
        <w:pStyle w:val="Heading2"/>
      </w:pPr>
      <w:r>
        <w:t xml:space="preserve">6. Terms &amp; Conditions</w:t>
      </w:r>
    </w:p>
    <w:p>
      <w:pPr>
        <w:pStyle w:val="FirstParagraph"/>
      </w:pPr>
      <w:r>
        <w:t xml:space="preserve">6.1. This</w:t>
      </w:r>
      <w:r>
        <w:t xml:space="preserve"> </w:t>
      </w:r>
      <w:r>
        <w:t xml:space="preserve">Quotation Estimate</w:t>
      </w:r>
      <w:r>
        <w:t xml:space="preserve"> </w:t>
      </w:r>
      <w:r>
        <w:t xml:space="preserve">is valid for thirty (30) days from the date of issue. Acceptance beyond this period requires written reconfirmation of pricing.</w:t>
      </w:r>
    </w:p>
    <w:p>
      <w:pPr>
        <w:pStyle w:val="BodyText"/>
      </w:pPr>
      <w:r>
        <w:t xml:space="preserve">6.2. All intellectual property rights associated with the</w:t>
      </w:r>
      <w:r>
        <w:t xml:space="preserve"> </w:t>
      </w:r>
      <w:r>
        <w:t xml:space="preserve">Editor</w:t>
      </w:r>
      <w:r>
        <w:t xml:space="preserve"> </w:t>
      </w:r>
      <w:r>
        <w:t xml:space="preserve">platform remain the exclusive property of GlobalEditor Solutions Ltd. The client is granted a non-transferable license for use within the</w:t>
      </w:r>
      <w:r>
        <w:t xml:space="preserve"> </w:t>
      </w:r>
      <w:r>
        <w:t xml:space="preserve">Argentina Buenos Aires</w:t>
      </w:r>
      <w:r>
        <w:t xml:space="preserve"> </w:t>
      </w:r>
      <w:r>
        <w:t xml:space="preserve">operational scope.</w:t>
      </w:r>
    </w:p>
    <w:p>
      <w:pPr>
        <w:pStyle w:val="BodyText"/>
      </w:pPr>
      <w:r>
        <w:t xml:space="preserve">6.3. This agreement is governed by the commercial laws of the Argentine Republic. Any disputes arising from this</w:t>
      </w:r>
      <w:r>
        <w:t xml:space="preserve"> </w:t>
      </w:r>
      <w:r>
        <w:t xml:space="preserve">Quotation Estimate</w:t>
      </w:r>
      <w:r>
        <w:t xml:space="preserve"> </w:t>
      </w:r>
      <w:r>
        <w:t xml:space="preserve">shall be resolved through arbitration in Buenos Aires, in accordance with the rules of the Argentine Chamber of Commerce.</w:t>
      </w:r>
    </w:p>
    <w:p>
      <w:pPr>
        <w:pStyle w:val="BodyText"/>
      </w:pPr>
      <w:r>
        <w:t xml:space="preserve">6.4. The provider shall comply with all applicable Argentine tax regulations, including the issuance of electronic invoices (Factura Electrónica) and the remittance of IVA and other applicable withholdings.</w:t>
      </w:r>
    </w:p>
    <w:p>
      <w:pPr>
        <w:pStyle w:val="BodyText"/>
      </w:pPr>
      <w:r>
        <w:t xml:space="preserve">6.5. Force majeure events, including but not limited to natural disasters, government-mandated shutdowns, or currency controls imposed by the Argentine Central Bank, shall suspend obligations under this</w:t>
      </w:r>
      <w:r>
        <w:t xml:space="preserve"> </w:t>
      </w:r>
      <w:r>
        <w:t xml:space="preserve">Quotation Estimate</w:t>
      </w:r>
      <w:r>
        <w:t xml:space="preserve"> </w:t>
      </w:r>
      <w:r>
        <w:t xml:space="preserve">for the duration of the event.</w:t>
      </w:r>
    </w:p>
    <w:bookmarkEnd w:id="29"/>
    <w:bookmarkStart w:id="30" w:name="acceptance-authorization"/>
    <w:p>
      <w:pPr>
        <w:pStyle w:val="Heading2"/>
      </w:pPr>
      <w:r>
        <w:t xml:space="preserve">7.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for the</w:t>
      </w:r>
      <w:r>
        <w:t xml:space="preserve"> </w:t>
      </w:r>
      <w:r>
        <w:t xml:space="preserve">Editor</w:t>
      </w:r>
      <w:r>
        <w:t xml:space="preserve"> </w:t>
      </w:r>
      <w:r>
        <w:t xml:space="preserve">platform deployment in</w:t>
      </w:r>
      <w:r>
        <w:t xml:space="preserve"> </w:t>
      </w:r>
      <w:r>
        <w:t xml:space="preserve">Argentina Buenos Aires</w:t>
      </w:r>
      <w:r>
        <w:t xml:space="preserve"> </w:t>
      </w:r>
      <w:r>
        <w:t xml:space="preserve">has been reviewed, understood, and accepted in its entirety. This document constitutes a binding commercial proposal upon countersignature by both authorized representatives.</w:t>
      </w:r>
    </w:p>
    <w:p>
      <w:pPr>
        <w:pStyle w:val="BodyText"/>
      </w:pPr>
      <w:r>
        <w:rPr>
          <w:bCs/>
          <w:b/>
        </w:rPr>
        <w:t xml:space="preserve">For GlobalEditor Solutions Ltd.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Editorial del Plata S.A.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QTE-BA-2025-0472 | Editor Platform | Argentina Buenos Aires | Issued: June 15, 2025</w:t>
      </w:r>
    </w:p>
    <w:p>
      <w:pPr>
        <w:pStyle w:val="BodyText"/>
      </w:pPr>
      <w:r>
        <w:t xml:space="preserve">GlobalEditor Solutions Ltd. — All rights reserved. This document is confidential and intended solely for the named recipient.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 Argentina Buenos Aires</dc:title>
  <dc:creator/>
  <dc:language>en</dc:language>
  <cp:keywords/>
  <dcterms:created xsi:type="dcterms:W3CDTF">2026-10-10T07:27:24Z</dcterms:created>
  <dcterms:modified xsi:type="dcterms:W3CDTF">2026-10-10T07:27:24Z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