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clearword-editorial-solutions-inc."/>
    <w:p>
      <w:pPr>
        <w:pStyle w:val="Heading1"/>
      </w:pPr>
      <w:r>
        <w:t xml:space="preserve">ClearWord Editorial Solutions Inc.</w:t>
      </w:r>
    </w:p>
    <w:p>
      <w:pPr>
        <w:pStyle w:val="FirstParagraph"/>
      </w:pPr>
      <w:r>
        <w:t xml:space="preserve">Professional Editor &amp; Publishing Services</w:t>
      </w:r>
    </w:p>
    <w:p>
      <w:pPr>
        <w:pStyle w:val="BodyText"/>
      </w:pPr>
      <w:r>
        <w:t xml:space="preserve">1200 West Georgia Street, Suite 850, Canada Vancouver, British Columbia V6E 4G2</w:t>
      </w:r>
    </w:p>
    <w:p>
      <w:pPr>
        <w:pStyle w:val="BodyText"/>
      </w:pPr>
      <w:r>
        <w:t xml:space="preserve">Phone: +1 (604) 555-0198 | Email: quotations@clearwordeditor.ca</w:t>
      </w:r>
    </w:p>
    <w:p>
      <w:pPr>
        <w:pStyle w:val="BodyText"/>
      </w:pPr>
      <w:r>
        <w:t xml:space="preserve">BC Business License No. 801234567 | GST/HST No. 123456789RT0001</w:t>
      </w:r>
    </w:p>
    <w:bookmarkEnd w:id="20"/>
    <w:p>
      <w:pPr>
        <w:pStyle w:val="BodyText"/>
      </w:pPr>
      <w:r>
        <w:t xml:space="preserve">Quotation Estimate</w:t>
      </w:r>
    </w:p>
    <w:p>
      <w:pPr>
        <w:pStyle w:val="BodyText"/>
      </w:pPr>
      <w:r>
        <w:t xml:space="preserve">Quotation Estimate No.: QTE-2025-04872</w:t>
      </w:r>
    </w:p>
    <w:p>
      <w:pPr>
        <w:pStyle w:val="BodyText"/>
      </w:pPr>
      <w:r>
        <w:t xml:space="preserve">Date of Issue: June 12, 2025</w:t>
      </w:r>
    </w:p>
    <w:p>
      <w:pPr>
        <w:pStyle w:val="BodyText"/>
      </w:pPr>
      <w:r>
        <w:t xml:space="preserve">Valid Until: July 12, 2025</w:t>
      </w:r>
    </w:p>
    <w:bookmarkStart w:id="21" w:name="prepared-for-client"/>
    <w:p>
      <w:pPr>
        <w:pStyle w:val="Heading3"/>
      </w:pPr>
      <w:r>
        <w:t xml:space="preserve">Prepared For (Client)</w:t>
      </w:r>
    </w:p>
    <w:p>
      <w:pPr>
        <w:pStyle w:val="FirstParagraph"/>
      </w:pPr>
      <w:r>
        <w:rPr>
          <w:bCs/>
          <w:b/>
        </w:rPr>
        <w:t xml:space="preserve">Name:</w:t>
      </w:r>
      <w:r>
        <w:t xml:space="preserve"> </w:t>
      </w:r>
      <w:r>
        <w:t xml:space="preserve">Pacific Northwest Media Group Ltd.</w:t>
      </w:r>
    </w:p>
    <w:p>
      <w:pPr>
        <w:pStyle w:val="BodyText"/>
      </w:pPr>
      <w:r>
        <w:rPr>
          <w:bCs/>
          <w:b/>
        </w:rPr>
        <w:t xml:space="preserve">Attention:</w:t>
      </w:r>
      <w:r>
        <w:t xml:space="preserve"> </w:t>
      </w:r>
      <w:r>
        <w:t xml:space="preserve">Ms. Linda Chen, Director of Publications</w:t>
      </w:r>
    </w:p>
    <w:p>
      <w:pPr>
        <w:pStyle w:val="BodyText"/>
      </w:pPr>
      <w:r>
        <w:rPr>
          <w:bCs/>
          <w:b/>
        </w:rPr>
        <w:t xml:space="preserve">Address:</w:t>
      </w:r>
      <w:r>
        <w:t xml:space="preserve"> </w:t>
      </w:r>
      <w:r>
        <w:t xml:space="preserve">450 Burrard Street, Floor 12, Canada Vancouver, BC V6C 3X4</w:t>
      </w:r>
    </w:p>
    <w:p>
      <w:pPr>
        <w:pStyle w:val="BodyText"/>
      </w:pPr>
      <w:r>
        <w:rPr>
          <w:bCs/>
          <w:b/>
        </w:rPr>
        <w:t xml:space="preserve">Email:</w:t>
      </w:r>
      <w:r>
        <w:t xml:space="preserve"> </w:t>
      </w:r>
      <w:r>
        <w:t xml:space="preserve">l.chen@pnmedia.ca</w:t>
      </w:r>
    </w:p>
    <w:bookmarkEnd w:id="21"/>
    <w:bookmarkStart w:id="22" w:name="prepared-by-provider"/>
    <w:p>
      <w:pPr>
        <w:pStyle w:val="Heading3"/>
      </w:pPr>
      <w:r>
        <w:t xml:space="preserve">Prepared By (Provider)</w:t>
      </w:r>
    </w:p>
    <w:p>
      <w:pPr>
        <w:pStyle w:val="FirstParagraph"/>
      </w:pPr>
      <w:r>
        <w:rPr>
          <w:bCs/>
          <w:b/>
        </w:rPr>
        <w:t xml:space="preserve">Company:</w:t>
      </w:r>
      <w:r>
        <w:t xml:space="preserve"> </w:t>
      </w:r>
      <w:r>
        <w:t xml:space="preserve">ClearWord Editorial Solutions Inc.</w:t>
      </w:r>
    </w:p>
    <w:p>
      <w:pPr>
        <w:pStyle w:val="BodyText"/>
      </w:pPr>
      <w:r>
        <w:rPr>
          <w:bCs/>
          <w:b/>
        </w:rPr>
        <w:t xml:space="preserve">Editor in Charge:</w:t>
      </w:r>
      <w:r>
        <w:t xml:space="preserve"> </w:t>
      </w:r>
      <w:r>
        <w:t xml:space="preserve">Mr. David Okafor, Senior Editor</w:t>
      </w:r>
    </w:p>
    <w:p>
      <w:pPr>
        <w:pStyle w:val="BodyText"/>
      </w:pPr>
      <w:r>
        <w:rPr>
          <w:bCs/>
          <w:b/>
        </w:rPr>
        <w:t xml:space="preserve">Address:</w:t>
      </w:r>
      <w:r>
        <w:t xml:space="preserve"> </w:t>
      </w:r>
      <w:r>
        <w:t xml:space="preserve">1200 West Georgia Street, Suite 850, Canada Vancouver, BC V6E 4G2</w:t>
      </w:r>
    </w:p>
    <w:p>
      <w:pPr>
        <w:pStyle w:val="BodyText"/>
      </w:pPr>
      <w:r>
        <w:rPr>
          <w:bCs/>
          <w:b/>
        </w:rPr>
        <w:t xml:space="preserve">Email:</w:t>
      </w:r>
      <w:r>
        <w:t xml:space="preserve"> </w:t>
      </w:r>
      <w:r>
        <w:t xml:space="preserve">d.okafor@clearwordeditor.ca</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ClearWord Editorial Solutions Inc. to Pacific Northwest Media Group Ltd. for the provision of professional</w:t>
      </w:r>
      <w:r>
        <w:t xml:space="preserve"> </w:t>
      </w:r>
      <w:r>
        <w:t xml:space="preserve">Editor</w:t>
      </w:r>
      <w:r>
        <w:t xml:space="preserve"> </w:t>
      </w:r>
      <w:r>
        <w:t xml:space="preserve">services to be performed within the Canada Vancouver metropolitan area. This document outlines the scope of editorial work, the associated costs, payment terms, and conditions governing the engagement. All pricing in this Quotation Estimate is presented in Canadian Dollars (CAD) and is subject to the applicable Goods and Services Tax (GST) at the current federal rate of 5% and the British Columbia Provincial Sales Tax (PST) at 7%, unless otherwise stated.</w:t>
      </w:r>
    </w:p>
    <w:bookmarkEnd w:id="23"/>
    <w:bookmarkStart w:id="24" w:name="scope-of-editor-services"/>
    <w:p>
      <w:pPr>
        <w:pStyle w:val="Heading2"/>
      </w:pPr>
      <w:r>
        <w:t xml:space="preserve">2. Scope of Editor Services</w:t>
      </w:r>
    </w:p>
    <w:p>
      <w:pPr>
        <w:pStyle w:val="FirstParagraph"/>
      </w:pPr>
      <w:r>
        <w:t xml:space="preserve">The Editor engagement described in this Quotation Estimate encompasses the following deliverables and responsibilities, all to be carried out by a qualified Senior Editor based in Canada Vancouver:</w:t>
      </w:r>
    </w:p>
    <w:p>
      <w:pPr>
        <w:numPr>
          <w:ilvl w:val="0"/>
          <w:numId w:val="1001"/>
        </w:numPr>
        <w:pStyle w:val="Compact"/>
      </w:pPr>
      <w:r>
        <w:rPr>
          <w:bCs/>
          <w:b/>
        </w:rPr>
        <w:t xml:space="preserve">Developmental Editing:</w:t>
      </w:r>
      <w:r>
        <w:t xml:space="preserve"> </w:t>
      </w:r>
      <w:r>
        <w:t xml:space="preserve">Comprehensive structural review of the client's 2025 Annual Report (approximately 180 pages), including assessment of narrative flow, argumentation, data presentation, and overall coherence. The Editor will provide a detailed editorial letter with chapter-by-chapter recommendations.</w:t>
      </w:r>
    </w:p>
    <w:p>
      <w:pPr>
        <w:numPr>
          <w:ilvl w:val="0"/>
          <w:numId w:val="1001"/>
        </w:numPr>
        <w:pStyle w:val="Compact"/>
      </w:pPr>
      <w:r>
        <w:rPr>
          <w:bCs/>
          <w:b/>
        </w:rPr>
        <w:t xml:space="preserve">Line Editing:</w:t>
      </w:r>
      <w:r>
        <w:t xml:space="preserve"> </w:t>
      </w:r>
      <w:r>
        <w:t xml:space="preserve">Sentence-level refinement of all textual content to ensure clarity, consistency of tone, and adherence to the client's established style guide. The Editor will standardize terminology, eliminate redundancies, and improve readability throughout the manuscript.</w:t>
      </w:r>
    </w:p>
    <w:p>
      <w:pPr>
        <w:numPr>
          <w:ilvl w:val="0"/>
          <w:numId w:val="1001"/>
        </w:numPr>
        <w:pStyle w:val="Compact"/>
      </w:pPr>
      <w:r>
        <w:rPr>
          <w:bCs/>
          <w:b/>
        </w:rPr>
        <w:t xml:space="preserve">Copy Editing and Proofreading:</w:t>
      </w:r>
      <w:r>
        <w:t xml:space="preserve"> </w:t>
      </w:r>
      <w:r>
        <w:t xml:space="preserve">Thorough grammatical, syntactic, and typographical correction of the final draft. The Editor will verify factual accuracy, cross-reference statistical data, and ensure compliance with Canadian English conventions as applicable in the Canada Vancouver publishing context.</w:t>
      </w:r>
    </w:p>
    <w:p>
      <w:pPr>
        <w:numPr>
          <w:ilvl w:val="0"/>
          <w:numId w:val="1001"/>
        </w:numPr>
        <w:pStyle w:val="Compact"/>
      </w:pPr>
      <w:r>
        <w:rPr>
          <w:bCs/>
          <w:b/>
        </w:rPr>
        <w:t xml:space="preserve">Style and Format Compliance:</w:t>
      </w:r>
      <w:r>
        <w:t xml:space="preserve"> </w:t>
      </w:r>
      <w:r>
        <w:t xml:space="preserve">The Editor will ensure the document conforms to the client's brand guidelines, the Canadian Press (CP) style manual, and any specific formatting requirements for print and digital distribution.</w:t>
      </w:r>
    </w:p>
    <w:p>
      <w:pPr>
        <w:numPr>
          <w:ilvl w:val="0"/>
          <w:numId w:val="1001"/>
        </w:numPr>
        <w:pStyle w:val="Compact"/>
      </w:pPr>
      <w:r>
        <w:rPr>
          <w:bCs/>
          <w:b/>
        </w:rPr>
        <w:t xml:space="preserve">Editorial Consultation:</w:t>
      </w:r>
      <w:r>
        <w:t xml:space="preserve"> </w:t>
      </w:r>
      <w:r>
        <w:t xml:space="preserve">Two (2) in-person consultation meetings to be held at the client's Canada Vancouver office, plus unlimited email and phone communication with the assigned Editor throughout the project duration.</w:t>
      </w:r>
    </w:p>
    <w:bookmarkEnd w:id="24"/>
    <w:bookmarkStart w:id="25" w:name="project-timeline"/>
    <w:p>
      <w:pPr>
        <w:pStyle w:val="Heading2"/>
      </w:pPr>
      <w:r>
        <w:t xml:space="preserve">3.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Description</w:t>
            </w:r>
          </w:p>
        </w:tc>
        <w:tc>
          <w:tcPr/>
          <w:p>
            <w:pPr>
              <w:pStyle w:val="Compact"/>
              <w:jc w:val="left"/>
            </w:pPr>
            <w:r>
              <w:t xml:space="preserve">Target Date</w:t>
            </w:r>
          </w:p>
        </w:tc>
      </w:tr>
      <w:tr>
        <w:tc>
          <w:tcPr/>
          <w:p>
            <w:pPr>
              <w:pStyle w:val="Compact"/>
              <w:jc w:val="left"/>
            </w:pPr>
            <w:r>
              <w:t xml:space="preserve">Project Kickoff</w:t>
            </w:r>
          </w:p>
        </w:tc>
        <w:tc>
          <w:tcPr/>
          <w:p>
            <w:pPr>
              <w:pStyle w:val="Compact"/>
              <w:jc w:val="left"/>
            </w:pPr>
            <w:r>
              <w:t xml:space="preserve">Initial meeting, style guide review, and manuscript receipt</w:t>
            </w:r>
          </w:p>
        </w:tc>
        <w:tc>
          <w:tcPr/>
          <w:p>
            <w:pPr>
              <w:pStyle w:val="Compact"/>
              <w:jc w:val="left"/>
            </w:pPr>
            <w:r>
              <w:t xml:space="preserve">June 20, 2025</w:t>
            </w:r>
          </w:p>
        </w:tc>
      </w:tr>
      <w:tr>
        <w:tc>
          <w:tcPr/>
          <w:p>
            <w:pPr>
              <w:pStyle w:val="Compact"/>
              <w:jc w:val="left"/>
            </w:pPr>
            <w:r>
              <w:t xml:space="preserve">Developmental Edit Complete</w:t>
            </w:r>
          </w:p>
        </w:tc>
        <w:tc>
          <w:tcPr/>
          <w:p>
            <w:pPr>
              <w:pStyle w:val="Compact"/>
              <w:jc w:val="left"/>
            </w:pPr>
            <w:r>
              <w:t xml:space="preserve">Editor delivers structural feedback and editorial letter</w:t>
            </w:r>
          </w:p>
        </w:tc>
        <w:tc>
          <w:tcPr/>
          <w:p>
            <w:pPr>
              <w:pStyle w:val="Compact"/>
              <w:jc w:val="left"/>
            </w:pPr>
            <w:r>
              <w:t xml:space="preserve">July 10, 2025</w:t>
            </w:r>
          </w:p>
        </w:tc>
      </w:tr>
      <w:tr>
        <w:tc>
          <w:tcPr/>
          <w:p>
            <w:pPr>
              <w:pStyle w:val="Compact"/>
              <w:jc w:val="left"/>
            </w:pPr>
            <w:r>
              <w:t xml:space="preserve">Line Edit Complete</w:t>
            </w:r>
          </w:p>
        </w:tc>
        <w:tc>
          <w:tcPr/>
          <w:p>
            <w:pPr>
              <w:pStyle w:val="Compact"/>
              <w:jc w:val="left"/>
            </w:pPr>
            <w:r>
              <w:t xml:space="preserve">Editor returns line-edited manuscript with tracked changes</w:t>
            </w:r>
          </w:p>
        </w:tc>
        <w:tc>
          <w:tcPr/>
          <w:p>
            <w:pPr>
              <w:pStyle w:val="Compact"/>
              <w:jc w:val="left"/>
            </w:pPr>
            <w:r>
              <w:t xml:space="preserve">July 25, 2025</w:t>
            </w:r>
          </w:p>
        </w:tc>
      </w:tr>
      <w:tr>
        <w:tc>
          <w:tcPr/>
          <w:p>
            <w:pPr>
              <w:pStyle w:val="Compact"/>
              <w:jc w:val="left"/>
            </w:pPr>
            <w:r>
              <w:t xml:space="preserve">Copy Edit &amp; Proofread</w:t>
            </w:r>
          </w:p>
        </w:tc>
        <w:tc>
          <w:tcPr/>
          <w:p>
            <w:pPr>
              <w:pStyle w:val="Compact"/>
              <w:jc w:val="left"/>
            </w:pPr>
            <w:r>
              <w:t xml:space="preserve">Final grammatical and typographical corrections by the Editor</w:t>
            </w:r>
          </w:p>
        </w:tc>
        <w:tc>
          <w:tcPr/>
          <w:p>
            <w:pPr>
              <w:pStyle w:val="Compact"/>
              <w:jc w:val="left"/>
            </w:pPr>
            <w:r>
              <w:t xml:space="preserve">August 8, 2025</w:t>
            </w:r>
          </w:p>
        </w:tc>
      </w:tr>
      <w:tr>
        <w:tc>
          <w:tcPr/>
          <w:p>
            <w:pPr>
              <w:pStyle w:val="Compact"/>
              <w:jc w:val="left"/>
            </w:pPr>
            <w:r>
              <w:t xml:space="preserve">Final Delivery</w:t>
            </w:r>
          </w:p>
        </w:tc>
        <w:tc>
          <w:tcPr/>
          <w:p>
            <w:pPr>
              <w:pStyle w:val="Compact"/>
              <w:jc w:val="left"/>
            </w:pPr>
            <w:r>
              <w:t xml:space="preserve">Editor submits clean final files (print-ready PDF and digital EPUB)</w:t>
            </w:r>
          </w:p>
        </w:tc>
        <w:tc>
          <w:tcPr/>
          <w:p>
            <w:pPr>
              <w:pStyle w:val="Compact"/>
              <w:jc w:val="left"/>
            </w:pPr>
            <w:r>
              <w:t xml:space="preserve">August 15, 2025</w:t>
            </w:r>
          </w:p>
        </w:tc>
      </w:tr>
    </w:tbl>
    <w:bookmarkEnd w:id="25"/>
    <w:bookmarkStart w:id="26" w:name="quotation-estimate-fee-schedule"/>
    <w:p>
      <w:pPr>
        <w:pStyle w:val="Heading2"/>
      </w:pPr>
      <w:r>
        <w:t xml:space="preserve">4. Quotation Estimate –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Details</w:t>
            </w:r>
          </w:p>
        </w:tc>
        <w:tc>
          <w:tcPr/>
          <w:p>
            <w:pPr>
              <w:pStyle w:val="Compact"/>
              <w:jc w:val="left"/>
            </w:pPr>
            <w:r>
              <w:t xml:space="preserve">Rate (CAD)</w:t>
            </w:r>
          </w:p>
        </w:tc>
        <w:tc>
          <w:tcPr/>
          <w:p>
            <w:pPr>
              <w:pStyle w:val="Compact"/>
              <w:jc w:val="left"/>
            </w:pPr>
            <w:r>
              <w:t xml:space="preserve">Quantity</w:t>
            </w:r>
          </w:p>
        </w:tc>
        <w:tc>
          <w:tcPr/>
          <w:p>
            <w:pPr>
              <w:pStyle w:val="Compact"/>
              <w:jc w:val="left"/>
            </w:pPr>
            <w:r>
              <w:t xml:space="preserve">Amount (CAD)</w:t>
            </w:r>
          </w:p>
        </w:tc>
      </w:tr>
      <w:tr>
        <w:tc>
          <w:tcPr/>
          <w:p>
            <w:pPr>
              <w:pStyle w:val="Compact"/>
              <w:jc w:val="left"/>
            </w:pPr>
            <w:r>
              <w:t xml:space="preserve">Developmental Editing</w:t>
            </w:r>
          </w:p>
        </w:tc>
        <w:tc>
          <w:tcPr/>
          <w:p>
            <w:pPr>
              <w:pStyle w:val="Compact"/>
              <w:jc w:val="left"/>
            </w:pPr>
            <w:r>
              <w:t xml:space="preserve">180-page Annual Report; structural review and editorial letter</w:t>
            </w:r>
          </w:p>
        </w:tc>
        <w:tc>
          <w:tcPr/>
          <w:p>
            <w:pPr>
              <w:pStyle w:val="Compact"/>
              <w:jc w:val="left"/>
            </w:pPr>
            <w:r>
              <w:t xml:space="preserve">$0.12 / word</w:t>
            </w:r>
          </w:p>
        </w:tc>
        <w:tc>
          <w:tcPr/>
          <w:p>
            <w:pPr>
              <w:pStyle w:val="Compact"/>
              <w:jc w:val="left"/>
            </w:pPr>
            <w:r>
              <w:t xml:space="preserve">45,000 words</w:t>
            </w:r>
          </w:p>
        </w:tc>
        <w:tc>
          <w:tcPr/>
          <w:p>
            <w:pPr>
              <w:pStyle w:val="Compact"/>
              <w:jc w:val="left"/>
            </w:pPr>
            <w:r>
              <w:t xml:space="preserve">$5,400.00</w:t>
            </w:r>
          </w:p>
        </w:tc>
      </w:tr>
      <w:tr>
        <w:tc>
          <w:tcPr/>
          <w:p>
            <w:pPr>
              <w:pStyle w:val="Compact"/>
              <w:jc w:val="left"/>
            </w:pPr>
            <w:r>
              <w:t xml:space="preserve">Line Editing</w:t>
            </w:r>
          </w:p>
        </w:tc>
        <w:tc>
          <w:tcPr/>
          <w:p>
            <w:pPr>
              <w:pStyle w:val="Compact"/>
              <w:jc w:val="left"/>
            </w:pPr>
            <w:r>
              <w:t xml:space="preserve">Sentence-level refinement, tone consistency, style standardization</w:t>
            </w:r>
          </w:p>
        </w:tc>
        <w:tc>
          <w:tcPr/>
          <w:p>
            <w:pPr>
              <w:pStyle w:val="Compact"/>
              <w:jc w:val="left"/>
            </w:pPr>
            <w:r>
              <w:t xml:space="preserve">$0.08 / word</w:t>
            </w:r>
          </w:p>
        </w:tc>
        <w:tc>
          <w:tcPr/>
          <w:p>
            <w:pPr>
              <w:pStyle w:val="Compact"/>
              <w:jc w:val="left"/>
            </w:pPr>
            <w:r>
              <w:t xml:space="preserve">45,000 words</w:t>
            </w:r>
          </w:p>
        </w:tc>
        <w:tc>
          <w:tcPr/>
          <w:p>
            <w:pPr>
              <w:pStyle w:val="Compact"/>
              <w:jc w:val="left"/>
            </w:pPr>
            <w:r>
              <w:t xml:space="preserve">$3,600.00</w:t>
            </w:r>
          </w:p>
        </w:tc>
      </w:tr>
      <w:tr>
        <w:tc>
          <w:tcPr/>
          <w:p>
            <w:pPr>
              <w:pStyle w:val="Compact"/>
              <w:jc w:val="left"/>
            </w:pPr>
            <w:r>
              <w:t xml:space="preserve">Copy Editing &amp; Proofreading</w:t>
            </w:r>
          </w:p>
        </w:tc>
        <w:tc>
          <w:tcPr/>
          <w:p>
            <w:pPr>
              <w:pStyle w:val="Compact"/>
              <w:jc w:val="left"/>
            </w:pPr>
            <w:r>
              <w:t xml:space="preserve">Grammatical correction, fact-checking, Canadian English compliance</w:t>
            </w:r>
          </w:p>
        </w:tc>
        <w:tc>
          <w:tcPr/>
          <w:p>
            <w:pPr>
              <w:pStyle w:val="Compact"/>
              <w:jc w:val="left"/>
            </w:pPr>
            <w:r>
              <w:t xml:space="preserve">$0.05 / word</w:t>
            </w:r>
          </w:p>
        </w:tc>
        <w:tc>
          <w:tcPr/>
          <w:p>
            <w:pPr>
              <w:pStyle w:val="Compact"/>
              <w:jc w:val="left"/>
            </w:pPr>
            <w:r>
              <w:t xml:space="preserve">45,000 words</w:t>
            </w:r>
          </w:p>
        </w:tc>
        <w:tc>
          <w:tcPr/>
          <w:p>
            <w:pPr>
              <w:pStyle w:val="Compact"/>
              <w:jc w:val="left"/>
            </w:pPr>
            <w:r>
              <w:t xml:space="preserve">$2,250.00</w:t>
            </w:r>
          </w:p>
        </w:tc>
      </w:tr>
      <w:tr>
        <w:tc>
          <w:tcPr/>
          <w:p>
            <w:pPr>
              <w:pStyle w:val="Compact"/>
              <w:jc w:val="left"/>
            </w:pPr>
            <w:r>
              <w:t xml:space="preserve">Editorial Consultation (In-Person)</w:t>
            </w:r>
          </w:p>
        </w:tc>
        <w:tc>
          <w:tcPr/>
          <w:p>
            <w:pPr>
              <w:pStyle w:val="Compact"/>
              <w:jc w:val="left"/>
            </w:pPr>
            <w:r>
              <w:t xml:space="preserve">Two meetings at client's Canada Vancouver office (2 hours each)</w:t>
            </w:r>
          </w:p>
        </w:tc>
        <w:tc>
          <w:tcPr/>
          <w:p>
            <w:pPr>
              <w:pStyle w:val="Compact"/>
              <w:jc w:val="left"/>
            </w:pPr>
            <w:r>
              <w:t xml:space="preserve">$185.00 / hour</w:t>
            </w:r>
          </w:p>
        </w:tc>
        <w:tc>
          <w:tcPr/>
          <w:p>
            <w:pPr>
              <w:pStyle w:val="Compact"/>
              <w:jc w:val="left"/>
            </w:pPr>
            <w:r>
              <w:t xml:space="preserve">4 hours</w:t>
            </w:r>
          </w:p>
        </w:tc>
        <w:tc>
          <w:tcPr/>
          <w:p>
            <w:pPr>
              <w:pStyle w:val="Compact"/>
              <w:jc w:val="left"/>
            </w:pPr>
            <w:r>
              <w:t xml:space="preserve">$740.00</w:t>
            </w:r>
          </w:p>
        </w:tc>
      </w:tr>
      <w:tr>
        <w:tc>
          <w:tcPr/>
          <w:p>
            <w:pPr>
              <w:pStyle w:val="Compact"/>
              <w:jc w:val="left"/>
            </w:pPr>
            <w:r>
              <w:t xml:space="preserve">Project Management &amp; Coordination</w:t>
            </w:r>
          </w:p>
        </w:tc>
        <w:tc>
          <w:tcPr/>
          <w:p>
            <w:pPr>
              <w:pStyle w:val="Compact"/>
              <w:jc w:val="left"/>
            </w:pPr>
            <w:r>
              <w:t xml:space="preserve">Ongoing Editor-to-client communication, file management, version control</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Rush Surcharge (if applicable)</w:t>
            </w:r>
          </w:p>
        </w:tc>
        <w:tc>
          <w:tcPr/>
          <w:p>
            <w:pPr>
              <w:pStyle w:val="Compact"/>
              <w:jc w:val="left"/>
            </w:pPr>
            <w:r>
              <w:t xml:space="preserve">15% premium for any milestone accelerated by more than 5 business days</w:t>
            </w:r>
          </w:p>
        </w:tc>
        <w:tc>
          <w:tcPr/>
          <w:p>
            <w:pPr>
              <w:pStyle w:val="Compact"/>
              <w:jc w:val="left"/>
            </w:pPr>
            <w:r>
              <w:t xml:space="preserve">15%</w:t>
            </w:r>
          </w:p>
        </w:tc>
        <w:tc>
          <w:tcPr/>
          <w:p>
            <w:pPr>
              <w:pStyle w:val="Compact"/>
              <w:jc w:val="left"/>
            </w:pPr>
            <w:r>
              <w:t xml:space="preserve">—</w:t>
            </w:r>
          </w:p>
        </w:tc>
        <w:tc>
          <w:tcPr/>
          <w:p>
            <w:pPr>
              <w:pStyle w:val="Compact"/>
              <w:jc w:val="left"/>
            </w:pPr>
            <w:r>
              <w:t xml:space="preserve">$0.00</w:t>
            </w:r>
          </w:p>
        </w:tc>
      </w:tr>
      <w:tr>
        <w:tc>
          <w:tcPr>
            <w:gridSpan w:val="4"/>
          </w:tcPr>
          <w:p>
            <w:pPr>
              <w:pStyle w:val="Compact"/>
              <w:jc w:val="left"/>
            </w:pPr>
            <w:r>
              <w:t xml:space="preserve">Subtotal</w:t>
            </w:r>
          </w:p>
        </w:tc>
        <w:tc>
          <w:tcPr/>
          <w:p>
            <w:pPr>
              <w:pStyle w:val="Compact"/>
              <w:jc w:val="left"/>
            </w:pPr>
            <w:r>
              <w:t xml:space="preserve">$12,840.00</w:t>
            </w:r>
          </w:p>
        </w:tc>
      </w:tr>
      <w:tr>
        <w:tc>
          <w:tcPr>
            <w:gridSpan w:val="4"/>
          </w:tcPr>
          <w:p>
            <w:pPr>
              <w:pStyle w:val="Compact"/>
              <w:jc w:val="left"/>
            </w:pPr>
            <w:r>
              <w:t xml:space="preserve">GST (5%)</w:t>
            </w:r>
          </w:p>
        </w:tc>
        <w:tc>
          <w:tcPr/>
          <w:p>
            <w:pPr>
              <w:pStyle w:val="Compact"/>
              <w:jc w:val="left"/>
            </w:pPr>
            <w:r>
              <w:t xml:space="preserve">$642.00</w:t>
            </w:r>
          </w:p>
        </w:tc>
      </w:tr>
      <w:tr>
        <w:tc>
          <w:tcPr>
            <w:gridSpan w:val="4"/>
          </w:tcPr>
          <w:p>
            <w:pPr>
              <w:pStyle w:val="Compact"/>
              <w:jc w:val="left"/>
            </w:pPr>
            <w:r>
              <w:t xml:space="preserve">PST – British Columbia (7%)</w:t>
            </w:r>
          </w:p>
        </w:tc>
        <w:tc>
          <w:tcPr/>
          <w:p>
            <w:pPr>
              <w:pStyle w:val="Compact"/>
              <w:jc w:val="left"/>
            </w:pPr>
            <w:r>
              <w:t xml:space="preserve">$898.80</w:t>
            </w:r>
          </w:p>
        </w:tc>
      </w:tr>
      <w:tr>
        <w:tc>
          <w:tcPr>
            <w:gridSpan w:val="4"/>
          </w:tcPr>
          <w:p>
            <w:pPr>
              <w:pStyle w:val="Compact"/>
              <w:jc w:val="left"/>
            </w:pPr>
            <w:r>
              <w:t xml:space="preserve">Total Quotation Estimate Amount</w:t>
            </w:r>
          </w:p>
        </w:tc>
        <w:tc>
          <w:tcPr/>
          <w:p>
            <w:pPr>
              <w:pStyle w:val="Compact"/>
              <w:jc w:val="left"/>
            </w:pPr>
            <w:r>
              <w:t xml:space="preserve">$14,380.80</w:t>
            </w:r>
          </w:p>
        </w:tc>
      </w:tr>
    </w:tbl>
    <w:bookmarkEnd w:id="26"/>
    <w:bookmarkStart w:id="27" w:name="payment-terms"/>
    <w:p>
      <w:pPr>
        <w:pStyle w:val="Heading2"/>
      </w:pPr>
      <w:r>
        <w:t xml:space="preserve">5. Payment Terms</w:t>
      </w:r>
    </w:p>
    <w:p>
      <w:pPr>
        <w:pStyle w:val="FirstParagraph"/>
      </w:pPr>
      <w:r>
        <w:t xml:space="preserve">Payment for the services outlined in this Quotation Estimate shall be made as follows:</w:t>
      </w:r>
    </w:p>
    <w:p>
      <w:pPr>
        <w:numPr>
          <w:ilvl w:val="0"/>
          <w:numId w:val="1002"/>
        </w:numPr>
        <w:pStyle w:val="Compact"/>
      </w:pPr>
      <w:r>
        <w:rPr>
          <w:bCs/>
          <w:b/>
        </w:rPr>
        <w:t xml:space="preserve">Deposit:</w:t>
      </w:r>
      <w:r>
        <w:t xml:space="preserve"> </w:t>
      </w:r>
      <w:r>
        <w:t xml:space="preserve">30% of the total amount ($4,314.24) due upon acceptance of this Quotation Estimate and prior to the commencement of any Editor work.</w:t>
      </w:r>
    </w:p>
    <w:p>
      <w:pPr>
        <w:numPr>
          <w:ilvl w:val="0"/>
          <w:numId w:val="1002"/>
        </w:numPr>
        <w:pStyle w:val="Compact"/>
      </w:pPr>
      <w:r>
        <w:rPr>
          <w:bCs/>
          <w:b/>
        </w:rPr>
        <w:t xml:space="preserve">Progress Payment:</w:t>
      </w:r>
      <w:r>
        <w:t xml:space="preserve"> </w:t>
      </w:r>
      <w:r>
        <w:t xml:space="preserve">40% of the total amount ($5,752.32) due upon delivery of the Line Edit milestone (July 25, 2025).</w:t>
      </w:r>
    </w:p>
    <w:p>
      <w:pPr>
        <w:numPr>
          <w:ilvl w:val="0"/>
          <w:numId w:val="1002"/>
        </w:numPr>
        <w:pStyle w:val="Compact"/>
      </w:pPr>
      <w:r>
        <w:rPr>
          <w:bCs/>
          <w:b/>
        </w:rPr>
        <w:t xml:space="preserve">Final Payment:</w:t>
      </w:r>
      <w:r>
        <w:t xml:space="preserve"> </w:t>
      </w:r>
      <w:r>
        <w:t xml:space="preserve">The remaining 30% ($4,314.24) due within fourteen (14) calendar days of Final Delivery (August 15, 2025).</w:t>
      </w:r>
    </w:p>
    <w:p>
      <w:pPr>
        <w:numPr>
          <w:ilvl w:val="0"/>
          <w:numId w:val="1002"/>
        </w:numPr>
        <w:pStyle w:val="Compact"/>
      </w:pPr>
      <w:r>
        <w:t xml:space="preserve">All payments shall be made by electronic funds transfer (EFT) to the ClearWord Editorial Solutions Inc. account at RBC Royal Bank, Canada Vancouver branch, or by certified cheque. Invoices will be issued in accordance with the Canada Revenue Agency (CRA) requirements.</w:t>
      </w:r>
    </w:p>
    <w:bookmarkEnd w:id="27"/>
    <w:bookmarkStart w:id="28" w:name="terms-and-conditions"/>
    <w:p>
      <w:pPr>
        <w:pStyle w:val="Heading2"/>
      </w:pPr>
      <w:r>
        <w:t xml:space="preserve">6. Terms and Conditions</w:t>
      </w:r>
    </w:p>
    <w:p>
      <w:pPr>
        <w:numPr>
          <w:ilvl w:val="0"/>
          <w:numId w:val="1003"/>
        </w:numPr>
        <w:pStyle w:val="Compact"/>
      </w:pPr>
      <w:r>
        <w:t xml:space="preserve">This Quotation Estimate is valid for thirty (30) days from the date of issue. After the expiry date, ClearWord Editorial Solutions Inc. reserves the right to revise the fees listed herein.</w:t>
      </w:r>
    </w:p>
    <w:p>
      <w:pPr>
        <w:numPr>
          <w:ilvl w:val="0"/>
          <w:numId w:val="1003"/>
        </w:numPr>
        <w:pStyle w:val="Compact"/>
      </w:pPr>
      <w:r>
        <w:t xml:space="preserve">The Editor assigned to this project is Mr. David Okafor, a certified professional editor with over fifteen years of experience in corporate and academic publishing in Canada Vancouver. In the event of unforeseen unavailability, a substitute Editor of equivalent seniority will be assigned with the client's prior written consent.</w:t>
      </w:r>
    </w:p>
    <w:p>
      <w:pPr>
        <w:numPr>
          <w:ilvl w:val="0"/>
          <w:numId w:val="1003"/>
        </w:numPr>
        <w:pStyle w:val="Compact"/>
      </w:pPr>
      <w:r>
        <w:t xml:space="preserve">All work product, including drafts, tracked changes, and final files, shall become the exclusive property of the client upon full payment. The Editor retains the right to reference the completed project in a professional portfolio, subject to the client's confidentiality requirements.</w:t>
      </w:r>
    </w:p>
    <w:p>
      <w:pPr>
        <w:numPr>
          <w:ilvl w:val="0"/>
          <w:numId w:val="1003"/>
        </w:numPr>
        <w:pStyle w:val="Compact"/>
      </w:pPr>
      <w:r>
        <w:t xml:space="preserve">Confidentiality: The Editor and all personnel of ClearWord Editorial Solutions Inc. shall treat all client materials as strictly confidential. A mutual Non-Disclosure Agreement (NDA) may be executed prior to the transfer of any proprietary documents.</w:t>
      </w:r>
    </w:p>
    <w:p>
      <w:pPr>
        <w:numPr>
          <w:ilvl w:val="0"/>
          <w:numId w:val="1003"/>
        </w:numPr>
        <w:pStyle w:val="Compact"/>
      </w:pPr>
      <w:r>
        <w:t xml:space="preserve">Revisions: The Quotation Estimate includes one (1) round of minor revisions (up to 5% of total word count) following each editing stage. Additional revision rounds will be billed at the applicable per-word rate.</w:t>
      </w:r>
    </w:p>
    <w:p>
      <w:pPr>
        <w:numPr>
          <w:ilvl w:val="0"/>
          <w:numId w:val="1003"/>
        </w:numPr>
        <w:pStyle w:val="Compact"/>
      </w:pPr>
      <w:r>
        <w:t xml:space="preserve">Force Majeure: Neither party shall be liable for delays caused by events beyond reasonable control, including but not limited to natural disasters, government-mandated closures, or widespread technological failures affecting the Canada Vancouver region.</w:t>
      </w:r>
    </w:p>
    <w:p>
      <w:pPr>
        <w:numPr>
          <w:ilvl w:val="0"/>
          <w:numId w:val="1003"/>
        </w:numPr>
        <w:pStyle w:val="Compact"/>
      </w:pPr>
      <w:r>
        <w:t xml:space="preserve">Governing Law: This Quotation Estimate and any resulting agreement shall be governed by and construed in accordance with the laws of the Province of British Columbia and the federal laws of Canada applicable therein.</w:t>
      </w:r>
    </w:p>
    <w:p>
      <w:pPr>
        <w:numPr>
          <w:ilvl w:val="0"/>
          <w:numId w:val="1003"/>
        </w:numPr>
        <w:pStyle w:val="Compact"/>
      </w:pPr>
      <w:r>
        <w:t xml:space="preserve">Dispute Resolution: Any disputes arising from this Quotation Estimate shall first be subject to good-faith negotiation. If unresolved within thirty (30) days, the matter shall be referred to mediation in Canada Vancouver under the rules of the British Columbia Dispute Resolution Centre.</w:t>
      </w:r>
    </w:p>
    <w:bookmarkEnd w:id="28"/>
    <w:bookmarkStart w:id="29" w:name="acceptance"/>
    <w:p>
      <w:pPr>
        <w:pStyle w:val="Heading2"/>
      </w:pPr>
      <w:r>
        <w:t xml:space="preserve">7. Acceptance</w:t>
      </w:r>
    </w:p>
    <w:p>
      <w:pPr>
        <w:pStyle w:val="FirstParagraph"/>
      </w:pPr>
      <w:r>
        <w:t xml:space="preserve">By signing below, the client acknowledges receipt of this Quotation Estimate and agrees to the terms, conditions, and fee schedule set forth herein for the provision of Editor services by ClearWord Editorial Solutions Inc. in Canada Vancouver. This signature constitutes a binding acceptance of the Quotation Estimate and authorizes the commencement of the project upon receipt of the initial deposit.</w:t>
      </w:r>
    </w:p>
    <w:bookmarkEnd w:id="29"/>
    <w:p>
      <w:pPr>
        <w:pStyle w:val="BodyText"/>
      </w:pPr>
      <w:r>
        <w:rPr>
          <w:bCs/>
          <w:b/>
        </w:rPr>
        <w:t xml:space="preserve">For: Pacific Northwest Media Group Ltd.</w:t>
      </w:r>
      <w:r>
        <w:br/>
      </w:r>
      <w:r>
        <w:t xml:space="preserve">Name: ___________________________</w:t>
      </w:r>
      <w:r>
        <w:br/>
      </w:r>
      <w:r>
        <w:t xml:space="preserve">Title: Director of Publications</w:t>
      </w:r>
      <w:r>
        <w:br/>
      </w:r>
      <w:r>
        <w:t xml:space="preserve">Date: ___________________________</w:t>
      </w:r>
    </w:p>
    <w:p>
      <w:pPr>
        <w:pStyle w:val="BodyText"/>
      </w:pPr>
      <w:r>
        <w:rPr>
          <w:bCs/>
          <w:b/>
        </w:rPr>
        <w:t xml:space="preserve">For: ClearWord Editorial Solutions Inc.</w:t>
      </w:r>
      <w:r>
        <w:br/>
      </w:r>
      <w:r>
        <w:t xml:space="preserve">Name: David Okafor, Senior Editor</w:t>
      </w:r>
      <w:r>
        <w:br/>
      </w:r>
      <w:r>
        <w:t xml:space="preserve">Title: Editor in Charge</w:t>
      </w:r>
      <w:r>
        <w:br/>
      </w:r>
      <w:r>
        <w:t xml:space="preserve">Date: ___________________________</w:t>
      </w:r>
    </w:p>
    <w:p>
      <w:pPr>
        <w:pStyle w:val="BodyText"/>
      </w:pPr>
      <w:r>
        <w:t xml:space="preserve">Quotation Estimate No. QTE-2025-04872 | ClearWord Editorial Solutions Inc. | Canada Vancouver, BC</w:t>
      </w:r>
    </w:p>
    <w:p>
      <w:pPr>
        <w:pStyle w:val="BodyText"/>
      </w:pPr>
      <w:r>
        <w:t xml:space="preserve">This document is generated electronically and is valid without a physical signature. For questions regarding this Quotation Estimate, please contact our Canada Vancouver office at +1 (604) 555-0198.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Canada Vancouver</dc:title>
  <dc:creator/>
  <dc:language>en</dc:language>
  <cp:keywords/>
  <dcterms:created xsi:type="dcterms:W3CDTF">2026-10-10T05:43:54Z</dcterms:created>
  <dcterms:modified xsi:type="dcterms:W3CDTF">2026-10-10T05:43:54Z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