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rPr>
          <w:bCs/>
          <w:b/>
        </w:rPr>
        <w:t xml:space="preserve">Andes Editorial Solutions SpA</w:t>
      </w:r>
    </w:p>
    <w:p>
      <w:pPr>
        <w:pStyle w:val="BodyText"/>
      </w:pPr>
      <w:r>
        <w:t xml:space="preserve">Av. Apoquindo 4501, Piso 12, Las Condes, Chile Santiago</w:t>
      </w:r>
    </w:p>
    <w:p>
      <w:pPr>
        <w:pStyle w:val="BodyText"/>
      </w:pPr>
      <w:r>
        <w:t xml:space="preserve">Phone: +56 2 2345 6789 | Email: quotes@andeseditorial.cl</w:t>
      </w:r>
    </w:p>
    <w:p>
      <w:pPr>
        <w:pStyle w:val="BodyText"/>
      </w:pPr>
      <w:r>
        <w:t xml:space="preserve">RUT: 77.123.456-8 | Chile Santiago, Región Metropolitana</w:t>
      </w:r>
    </w:p>
    <w:bookmarkEnd w:id="20"/>
    <w:p>
      <w:pPr>
        <w:pStyle w:val="BodyText"/>
      </w:pPr>
      <w:r>
        <w:rPr>
          <w:bCs/>
          <w:b/>
        </w:rPr>
        <w:t xml:space="preserve">Quotation Estimate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Client:</w:t>
      </w:r>
      <w:r>
        <w:t xml:space="preserve"> </w:t>
      </w:r>
      <w:r>
        <w:t xml:space="preserve">[Client Name / Company]</w:t>
      </w:r>
    </w:p>
    <w:p>
      <w:pPr>
        <w:pStyle w:val="BodyText"/>
      </w:pPr>
      <w:r>
        <w:rPr>
          <w:bCs/>
          <w:b/>
        </w:rPr>
        <w:t xml:space="preserve">Client Address:</w:t>
      </w:r>
      <w:r>
        <w:t xml:space="preserve"> </w:t>
      </w:r>
      <w:r>
        <w:t xml:space="preserve">[Address], Chile Santiago</w:t>
      </w:r>
    </w:p>
    <w:p>
      <w:pPr>
        <w:pStyle w:val="BodyText"/>
      </w:pPr>
      <w:r>
        <w:rPr>
          <w:bCs/>
          <w:b/>
        </w:rPr>
        <w:t xml:space="preserve">Project Reference:</w:t>
      </w:r>
      <w:r>
        <w:t xml:space="preserve"> </w:t>
      </w:r>
      <w:r>
        <w:t xml:space="preserve">Editorial Services – Q3 2025</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Andes Editorial Solutions SpA, a professional editorial firm headquartered in</w:t>
      </w:r>
      <w:r>
        <w:t xml:space="preserve"> </w:t>
      </w:r>
      <w:r>
        <w:t xml:space="preserve">Chile Santiago</w:t>
      </w:r>
      <w:r>
        <w:t xml:space="preserve">, to provide a comprehensive and transparent cost breakdown for the engagement of a dedicated</w:t>
      </w:r>
      <w:r>
        <w:t xml:space="preserve"> </w:t>
      </w:r>
      <w:r>
        <w:t xml:space="preserve">Editor</w:t>
      </w:r>
      <w:r>
        <w:t xml:space="preserve"> </w:t>
      </w:r>
      <w:r>
        <w:t xml:space="preserve">for the client's publishing and content development project. This document serves as a formal proposal outlining the scope of editorial services, associated fees, delivery timelines, and all applicable terms governing the professional relationship between the parties. The</w:t>
      </w:r>
      <w:r>
        <w:t xml:space="preserve"> </w:t>
      </w:r>
      <w:r>
        <w:t xml:space="preserve">Editor</w:t>
      </w:r>
      <w:r>
        <w:t xml:space="preserve"> </w:t>
      </w:r>
      <w:r>
        <w:t xml:space="preserve">services described herein are tailored specifically to the linguistic, cultural, and regulatory standards applicable to publications distributed in</w:t>
      </w:r>
      <w:r>
        <w:t xml:space="preserve"> </w:t>
      </w:r>
      <w:r>
        <w:t xml:space="preserve">Chile Santiago</w:t>
      </w:r>
      <w:r>
        <w:t xml:space="preserve"> </w:t>
      </w:r>
      <w:r>
        <w:t xml:space="preserve">and the broader Chilean market.</w:t>
      </w:r>
    </w:p>
    <w:p>
      <w:pPr>
        <w:pStyle w:val="BodyText"/>
      </w:pPr>
      <w:r>
        <w:t xml:space="preserve">2. Scope of Editor Services</w:t>
      </w:r>
    </w:p>
    <w:p>
      <w:pPr>
        <w:pStyle w:val="BodyText"/>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provide the following professional services, all to be performed in accordance with the editorial standards recognized in</w:t>
      </w:r>
      <w:r>
        <w:t xml:space="preserve"> </w:t>
      </w:r>
      <w:r>
        <w:t xml:space="preserve">Chile Santiago</w:t>
      </w:r>
      <w:r>
        <w:t xml:space="preserve">:</w:t>
      </w:r>
    </w:p>
    <w:p>
      <w:pPr>
        <w:numPr>
          <w:ilvl w:val="0"/>
          <w:numId w:val="1001"/>
        </w:numPr>
        <w:pStyle w:val="Compact"/>
      </w:pPr>
      <w:r>
        <w:rPr>
          <w:bCs/>
          <w:b/>
        </w:rPr>
        <w:t xml:space="preserve">Developmental Editing:</w:t>
      </w:r>
      <w:r>
        <w:t xml:space="preserve"> </w:t>
      </w:r>
      <w:r>
        <w:t xml:space="preserve">Structural review of manuscripts, content architecture, narrative flow, and overall coherence. The</w:t>
      </w:r>
      <w:r>
        <w:t xml:space="preserve"> </w:t>
      </w:r>
      <w:r>
        <w:t xml:space="preserve">Editor</w:t>
      </w:r>
      <w:r>
        <w:t xml:space="preserve"> </w:t>
      </w:r>
      <w:r>
        <w:t xml:space="preserve">will conduct a minimum of three full developmental passes on the submitted material.</w:t>
      </w:r>
    </w:p>
    <w:p>
      <w:pPr>
        <w:numPr>
          <w:ilvl w:val="0"/>
          <w:numId w:val="1001"/>
        </w:numPr>
        <w:pStyle w:val="Compact"/>
      </w:pPr>
      <w:r>
        <w:rPr>
          <w:bCs/>
          <w:b/>
        </w:rPr>
        <w:t xml:space="preserve">Copy Editing:</w:t>
      </w:r>
      <w:r>
        <w:t xml:space="preserve"> </w:t>
      </w:r>
      <w:r>
        <w:t xml:space="preserve">Line-by-line correction of grammar, syntax, punctuation, spelling, and stylistic consistency, ensuring full compliance with the RAE (Real Academia Española) norms and the specific editorial conventions adopted in</w:t>
      </w:r>
      <w:r>
        <w:t xml:space="preserve"> </w:t>
      </w:r>
      <w:r>
        <w:t xml:space="preserve">Chile Santiago</w:t>
      </w:r>
      <w:r>
        <w:t xml:space="preserve">.</w:t>
      </w:r>
    </w:p>
    <w:p>
      <w:pPr>
        <w:numPr>
          <w:ilvl w:val="0"/>
          <w:numId w:val="1001"/>
        </w:numPr>
        <w:pStyle w:val="Compact"/>
      </w:pPr>
      <w:r>
        <w:rPr>
          <w:bCs/>
          <w:b/>
        </w:rPr>
        <w:t xml:space="preserve">Proofreading:</w:t>
      </w:r>
      <w:r>
        <w:t xml:space="preserve"> </w:t>
      </w:r>
      <w:r>
        <w:t xml:space="preserve">Final quality assurance pass to identify residual typographical errors, formatting inconsistencies, and cross-reference inaccuracies prior to publication.</w:t>
      </w:r>
    </w:p>
    <w:p>
      <w:pPr>
        <w:numPr>
          <w:ilvl w:val="0"/>
          <w:numId w:val="1001"/>
        </w:numPr>
        <w:pStyle w:val="Compact"/>
      </w:pPr>
      <w:r>
        <w:rPr>
          <w:bCs/>
          <w:b/>
        </w:rPr>
        <w:t xml:space="preserve">Technical Editing:</w:t>
      </w:r>
      <w:r>
        <w:t xml:space="preserve"> </w:t>
      </w:r>
      <w:r>
        <w:t xml:space="preserve">Verification of data accuracy, citation formatting (APA 7th edition or client-specified style), and consistency of terminology across all chapters and appendices.</w:t>
      </w:r>
    </w:p>
    <w:p>
      <w:pPr>
        <w:numPr>
          <w:ilvl w:val="0"/>
          <w:numId w:val="1001"/>
        </w:numPr>
        <w:pStyle w:val="Compact"/>
      </w:pPr>
      <w:r>
        <w:rPr>
          <w:bCs/>
          <w:b/>
        </w:rPr>
        <w:t xml:space="preserve">Localization Review:</w:t>
      </w:r>
      <w:r>
        <w:t xml:space="preserve"> </w:t>
      </w:r>
      <w:r>
        <w:t xml:space="preserve">Adaptation of idiomatic expressions, cultural references, and regional terminology to ensure the final product resonates authentically with readers in</w:t>
      </w:r>
      <w:r>
        <w:t xml:space="preserve"> </w:t>
      </w:r>
      <w:r>
        <w:t xml:space="preserve">Chile Santiago</w:t>
      </w:r>
      <w:r>
        <w:t xml:space="preserve"> </w:t>
      </w:r>
      <w:r>
        <w:t xml:space="preserve">and the Latin American Spanish-speaking market.</w:t>
      </w:r>
    </w:p>
    <w:p>
      <w:pPr>
        <w:numPr>
          <w:ilvl w:val="0"/>
          <w:numId w:val="1001"/>
        </w:numPr>
        <w:pStyle w:val="Compact"/>
      </w:pPr>
      <w:r>
        <w:rPr>
          <w:bCs/>
          <w:b/>
        </w:rPr>
        <w:t xml:space="preserve">Editorial Consultation:</w:t>
      </w:r>
      <w:r>
        <w:t xml:space="preserve"> </w:t>
      </w:r>
      <w:r>
        <w:t xml:space="preserve">Two (2) in-person or virtual consultation sessions per month with the client's project team, conducted at our offices in</w:t>
      </w:r>
      <w:r>
        <w:t xml:space="preserve"> </w:t>
      </w:r>
      <w:r>
        <w:t xml:space="preserve">Chile Santiago</w:t>
      </w:r>
      <w:r>
        <w:t xml:space="preserve"> </w:t>
      </w:r>
      <w:r>
        <w:t xml:space="preserve">or via secure video conference.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Editor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Developmental Editing – Full manuscript review (up to 80,000 words)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Copy Editing – Line-by-line correction (up to 80,000 words)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Proofreading – Final quality assurance pass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Technical Editing – Data, citations, and terminology verification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Localization Review – Chile Santiago market adaptation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Editorial Consultation Sessions (2 per month, 3-month engagement)</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07</w:t>
            </w:r>
          </w:p>
        </w:tc>
        <w:tc>
          <w:tcPr/>
          <w:p>
            <w:pPr>
              <w:pStyle w:val="Compact"/>
              <w:jc w:val="left"/>
            </w:pPr>
            <w:r>
              <w:t xml:space="preserve">Project Management &amp; Coordination (dedicated Editor oversight)</w:t>
            </w:r>
          </w:p>
        </w:tc>
        <w:tc>
          <w:tcPr/>
          <w:p>
            <w:pPr>
              <w:pStyle w:val="Compact"/>
              <w:jc w:val="left"/>
            </w:pPr>
            <w:r>
              <w:t xml:space="preserve">Month</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gridSpan w:val="5"/>
          </w:tcPr>
          <w:p>
            <w:pPr>
              <w:pStyle w:val="Compact"/>
              <w:jc w:val="right"/>
            </w:pPr>
            <w:r>
              <w:t xml:space="preserve">SUBTOTAL (CLP)</w:t>
            </w:r>
          </w:p>
        </w:tc>
        <w:tc>
          <w:tcPr/>
          <w:p>
            <w:pPr>
              <w:pStyle w:val="Compact"/>
              <w:jc w:val="left"/>
            </w:pPr>
            <w:r>
              <w:t xml:space="preserve">6,270,000</w:t>
            </w:r>
          </w:p>
        </w:tc>
      </w:tr>
      <w:tr>
        <w:tc>
          <w:tcPr>
            <w:gridSpan w:val="5"/>
          </w:tcPr>
          <w:p>
            <w:pPr>
              <w:pStyle w:val="Compact"/>
              <w:jc w:val="right"/>
            </w:pPr>
            <w:r>
              <w:t xml:space="preserve">IVA 19% (Chilean Value Added Tax)</w:t>
            </w:r>
          </w:p>
        </w:tc>
        <w:tc>
          <w:tcPr/>
          <w:p>
            <w:pPr>
              <w:pStyle w:val="Compact"/>
              <w:jc w:val="left"/>
            </w:pPr>
            <w:r>
              <w:t xml:space="preserve">1,191,300</w:t>
            </w:r>
          </w:p>
        </w:tc>
      </w:tr>
      <w:tr>
        <w:tc>
          <w:tcPr>
            <w:gridSpan w:val="5"/>
          </w:tcPr>
          <w:p>
            <w:pPr>
              <w:pStyle w:val="Compact"/>
              <w:jc w:val="right"/>
            </w:pPr>
            <w:r>
              <w:t xml:space="preserve">TOTAL AMOUNT DUE (CLP)</w:t>
            </w:r>
          </w:p>
        </w:tc>
        <w:tc>
          <w:tcPr/>
          <w:p>
            <w:pPr>
              <w:pStyle w:val="Compact"/>
              <w:jc w:val="left"/>
            </w:pPr>
            <w:r>
              <w:t xml:space="preserve">7,461,300</w:t>
            </w:r>
          </w:p>
        </w:tc>
      </w:tr>
    </w:tbl>
    <w:p>
      <w:pPr>
        <w:pStyle w:val="BodyText"/>
      </w:pPr>
      <w:r>
        <w:t xml:space="preserve">* All prices are expressed in Chilean Pesos (CLP) and are inclusive of the</w:t>
      </w:r>
      <w:r>
        <w:t xml:space="preserve"> </w:t>
      </w:r>
      <w:r>
        <w:t xml:space="preserve">Editor</w:t>
      </w:r>
      <w:r>
        <w:t xml:space="preserve">'s professional expertise, software licenses, and standard editorial tooling. This</w:t>
      </w:r>
      <w:r>
        <w:t xml:space="preserve"> </w:t>
      </w:r>
      <w:r>
        <w:t xml:space="preserve">Quotation Estimate</w:t>
      </w:r>
      <w:r>
        <w:t xml:space="preserve"> </w:t>
      </w:r>
      <w:r>
        <w:t xml:space="preserve">does not include costs for typesetting, graphic design, or printing services, which may be quoted separately upon request.</w:t>
      </w:r>
    </w:p>
    <w:p>
      <w:pPr>
        <w:pStyle w:val="BodyText"/>
      </w:pPr>
      <w:r>
        <w:t xml:space="preserve">4. 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Target Completion</w:t>
            </w:r>
          </w:p>
        </w:tc>
      </w:tr>
      <w:tr>
        <w:tc>
          <w:tcPr/>
          <w:p>
            <w:pPr>
              <w:pStyle w:val="Compact"/>
              <w:jc w:val="left"/>
            </w:pPr>
            <w:r>
              <w:t xml:space="preserve">Phase 1</w:t>
            </w:r>
          </w:p>
        </w:tc>
        <w:tc>
          <w:tcPr/>
          <w:p>
            <w:pPr>
              <w:pStyle w:val="Compact"/>
              <w:jc w:val="left"/>
            </w:pPr>
            <w:r>
              <w:t xml:space="preserve">Developmental Editing &amp; Structural Review</w:t>
            </w:r>
          </w:p>
        </w:tc>
        <w:tc>
          <w:tcPr/>
          <w:p>
            <w:pPr>
              <w:pStyle w:val="Compact"/>
              <w:jc w:val="left"/>
            </w:pPr>
            <w:r>
              <w:t xml:space="preserve">3 weeks</w:t>
            </w:r>
          </w:p>
        </w:tc>
        <w:tc>
          <w:tcPr/>
          <w:p>
            <w:pPr>
              <w:pStyle w:val="Compact"/>
              <w:jc w:val="left"/>
            </w:pPr>
            <w:r>
              <w:t xml:space="preserve">Week 3</w:t>
            </w:r>
          </w:p>
        </w:tc>
      </w:tr>
      <w:tr>
        <w:tc>
          <w:tcPr/>
          <w:p>
            <w:pPr>
              <w:pStyle w:val="Compact"/>
              <w:jc w:val="left"/>
            </w:pPr>
            <w:r>
              <w:t xml:space="preserve">Phase 2</w:t>
            </w:r>
          </w:p>
        </w:tc>
        <w:tc>
          <w:tcPr/>
          <w:p>
            <w:pPr>
              <w:pStyle w:val="Compact"/>
              <w:jc w:val="left"/>
            </w:pPr>
            <w:r>
              <w:t xml:space="preserve">Copy Editing &amp; Technical Editing</w:t>
            </w:r>
          </w:p>
        </w:tc>
        <w:tc>
          <w:tcPr/>
          <w:p>
            <w:pPr>
              <w:pStyle w:val="Compact"/>
              <w:jc w:val="left"/>
            </w:pPr>
            <w:r>
              <w:t xml:space="preserve">4 weeks</w:t>
            </w:r>
          </w:p>
        </w:tc>
        <w:tc>
          <w:tcPr/>
          <w:p>
            <w:pPr>
              <w:pStyle w:val="Compact"/>
              <w:jc w:val="left"/>
            </w:pPr>
            <w:r>
              <w:t xml:space="preserve">Week 7</w:t>
            </w:r>
          </w:p>
        </w:tc>
      </w:tr>
      <w:tr>
        <w:tc>
          <w:tcPr/>
          <w:p>
            <w:pPr>
              <w:pStyle w:val="Compact"/>
              <w:jc w:val="left"/>
            </w:pPr>
            <w:r>
              <w:t xml:space="preserve">Phase 3</w:t>
            </w:r>
          </w:p>
        </w:tc>
        <w:tc>
          <w:tcPr/>
          <w:p>
            <w:pPr>
              <w:pStyle w:val="Compact"/>
              <w:jc w:val="left"/>
            </w:pPr>
            <w:r>
              <w:t xml:space="preserve">Localization Review &amp; Proofreading</w:t>
            </w:r>
          </w:p>
        </w:tc>
        <w:tc>
          <w:tcPr/>
          <w:p>
            <w:pPr>
              <w:pStyle w:val="Compact"/>
              <w:jc w:val="left"/>
            </w:pPr>
            <w:r>
              <w:t xml:space="preserve">2 weeks</w:t>
            </w:r>
          </w:p>
        </w:tc>
        <w:tc>
          <w:tcPr/>
          <w:p>
            <w:pPr>
              <w:pStyle w:val="Compact"/>
              <w:jc w:val="left"/>
            </w:pPr>
            <w:r>
              <w:t xml:space="preserve">Week 9</w:t>
            </w:r>
          </w:p>
        </w:tc>
      </w:tr>
      <w:tr>
        <w:tc>
          <w:tcPr/>
          <w:p>
            <w:pPr>
              <w:pStyle w:val="Compact"/>
              <w:jc w:val="left"/>
            </w:pPr>
            <w:r>
              <w:t xml:space="preserve">Phase 4</w:t>
            </w:r>
          </w:p>
        </w:tc>
        <w:tc>
          <w:tcPr/>
          <w:p>
            <w:pPr>
              <w:pStyle w:val="Compact"/>
              <w:jc w:val="left"/>
            </w:pPr>
            <w:r>
              <w:t xml:space="preserve">Final Delivery &amp; Editorial Sign-Off</w:t>
            </w:r>
          </w:p>
        </w:tc>
        <w:tc>
          <w:tcPr/>
          <w:p>
            <w:pPr>
              <w:pStyle w:val="Compact"/>
              <w:jc w:val="left"/>
            </w:pPr>
            <w:r>
              <w:t xml:space="preserve">1 week</w:t>
            </w:r>
          </w:p>
        </w:tc>
        <w:tc>
          <w:tcPr/>
          <w:p>
            <w:pPr>
              <w:pStyle w:val="Compact"/>
              <w:jc w:val="left"/>
            </w:pPr>
            <w:r>
              <w:t xml:space="preserve">Week 10</w:t>
            </w:r>
          </w:p>
        </w:tc>
      </w:tr>
    </w:tbl>
    <w:p>
      <w:pPr>
        <w:pStyle w:val="BodyText"/>
      </w:pPr>
      <w:r>
        <w:t xml:space="preserve">5. Payment Terms</w:t>
      </w:r>
    </w:p>
    <w:p>
      <w:pPr>
        <w:numPr>
          <w:ilvl w:val="0"/>
          <w:numId w:val="1002"/>
        </w:numPr>
        <w:pStyle w:val="Compact"/>
      </w:pPr>
      <w:r>
        <w:t xml:space="preserve">A non-refundable advance payment of</w:t>
      </w:r>
      <w:r>
        <w:t xml:space="preserve"> </w:t>
      </w:r>
      <w:r>
        <w:rPr>
          <w:bCs/>
          <w:b/>
        </w:rPr>
        <w:t xml:space="preserve">40%</w:t>
      </w:r>
      <w:r>
        <w:t xml:space="preserve"> </w:t>
      </w:r>
      <w:r>
        <w:t xml:space="preserve">of the total amount (CLP 2,984,520) is due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A second installment of</w:t>
      </w:r>
      <w:r>
        <w:t xml:space="preserve"> </w:t>
      </w:r>
      <w:r>
        <w:rPr>
          <w:bCs/>
          <w:b/>
        </w:rPr>
        <w:t xml:space="preserve">35%</w:t>
      </w:r>
      <w:r>
        <w:t xml:space="preserve"> </w:t>
      </w:r>
      <w:r>
        <w:t xml:space="preserve">(CLP 2,611,455) is due upon completion of Phase 2 (Copy and Technical Editing).</w:t>
      </w:r>
    </w:p>
    <w:p>
      <w:pPr>
        <w:numPr>
          <w:ilvl w:val="0"/>
          <w:numId w:val="1002"/>
        </w:numPr>
        <w:pStyle w:val="Compact"/>
      </w:pPr>
      <w:r>
        <w:t xml:space="preserve">The final balance of</w:t>
      </w:r>
      <w:r>
        <w:t xml:space="preserve"> </w:t>
      </w:r>
      <w:r>
        <w:rPr>
          <w:bCs/>
          <w:b/>
        </w:rPr>
        <w:t xml:space="preserve">25%</w:t>
      </w:r>
      <w:r>
        <w:t xml:space="preserve"> </w:t>
      </w:r>
      <w:r>
        <w:t xml:space="preserve">(CLP 1,865,325) is due upon delivery of the final edited manuscript and receipt of the</w:t>
      </w:r>
      <w:r>
        <w:t xml:space="preserve"> </w:t>
      </w:r>
      <w:r>
        <w:t xml:space="preserve">Editor</w:t>
      </w:r>
      <w:r>
        <w:t xml:space="preserve">'s sign-off certificate.</w:t>
      </w:r>
    </w:p>
    <w:p>
      <w:pPr>
        <w:numPr>
          <w:ilvl w:val="0"/>
          <w:numId w:val="1002"/>
        </w:numPr>
        <w:pStyle w:val="Compact"/>
      </w:pPr>
      <w:r>
        <w:t xml:space="preserve">Payment shall be made via bank transfer to the account of Andes Editorial Solutions SpA, Banco de Chile, Cuenta Corriente No. 12345678-9, RUT 77.123.456-8, located in</w:t>
      </w:r>
      <w:r>
        <w:t xml:space="preserve"> </w:t>
      </w:r>
      <w:r>
        <w:t xml:space="preserve">Chile Santiago</w:t>
      </w:r>
      <w:r>
        <w:t xml:space="preserve">.</w:t>
      </w:r>
    </w:p>
    <w:p>
      <w:pPr>
        <w:numPr>
          <w:ilvl w:val="0"/>
          <w:numId w:val="1002"/>
        </w:numPr>
        <w:pStyle w:val="Compact"/>
      </w:pPr>
      <w:r>
        <w:t xml:space="preserve">Late payments shall accrue interest at the rate established by the Banco Central de Chile for overdue commercial obligations.</w:t>
      </w:r>
    </w:p>
    <w:p>
      <w:pPr>
        <w:pStyle w:val="FirstParagraph"/>
      </w:pPr>
      <w:r>
        <w:t xml:space="preserve">6.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fees are subject to revision based on current market rates in</w:t>
      </w:r>
      <w:r>
        <w:t xml:space="preserve"> </w:t>
      </w:r>
      <w:r>
        <w:t xml:space="preserve">Chile Santiago</w:t>
      </w:r>
      <w:r>
        <w:t xml:space="preserve">.</w:t>
      </w:r>
    </w:p>
    <w:p>
      <w:pPr>
        <w:numPr>
          <w:ilvl w:val="0"/>
          <w:numId w:val="1003"/>
        </w:numPr>
        <w:pStyle w:val="Compact"/>
      </w:pPr>
      <w:r>
        <w:t xml:space="preserve">The</w:t>
      </w:r>
      <w:r>
        <w:t xml:space="preserve"> </w:t>
      </w:r>
      <w:r>
        <w:t xml:space="preserve">Editor</w:t>
      </w:r>
      <w:r>
        <w:t xml:space="preserve"> </w:t>
      </w:r>
      <w:r>
        <w:t xml:space="preserve">assigned to this project shall be a senior professional with a minimum of ten (10) years of experience in editorial work within the Chilean publishing industry, based in</w:t>
      </w:r>
      <w:r>
        <w:t xml:space="preserve"> </w:t>
      </w:r>
      <w:r>
        <w:t xml:space="preserve">Chile Santiago</w:t>
      </w:r>
      <w:r>
        <w:t xml:space="preserve">.</w:t>
      </w:r>
    </w:p>
    <w:p>
      <w:pPr>
        <w:numPr>
          <w:ilvl w:val="0"/>
          <w:numId w:val="1003"/>
        </w:numPr>
        <w:pStyle w:val="Compact"/>
      </w:pPr>
      <w:r>
        <w:t xml:space="preserve">All materials provided by the client remain the exclusive intellectual property of the client. The</w:t>
      </w:r>
      <w:r>
        <w:t xml:space="preserve"> </w:t>
      </w:r>
      <w:r>
        <w:t xml:space="preserve">Editor</w:t>
      </w:r>
      <w:r>
        <w:t xml:space="preserve"> </w:t>
      </w:r>
      <w:r>
        <w:t xml:space="preserve">shall not reproduce, distribute, or publish any portion of the manuscript without written authorization.</w:t>
      </w:r>
    </w:p>
    <w:p>
      <w:pPr>
        <w:numPr>
          <w:ilvl w:val="0"/>
          <w:numId w:val="1003"/>
        </w:numPr>
        <w:pStyle w:val="Compact"/>
      </w:pPr>
      <w:r>
        <w:t xml:space="preserve">Confidentiality: Both parties agree to maintain strict confidentiality regarding all project materials, business strategies, and proprietary information exchanged during the engagement, in compliance with Chilean Law No. 19.628 on the Protection of Private Life.</w:t>
      </w:r>
    </w:p>
    <w:p>
      <w:pPr>
        <w:numPr>
          <w:ilvl w:val="0"/>
          <w:numId w:val="1003"/>
        </w:numPr>
        <w:pStyle w:val="Compact"/>
      </w:pPr>
      <w:r>
        <w:t xml:space="preserve">Revisions: The</w:t>
      </w:r>
      <w:r>
        <w:t xml:space="preserve"> </w:t>
      </w:r>
      <w:r>
        <w:t xml:space="preserve">Editor</w:t>
      </w:r>
      <w:r>
        <w:t xml:space="preserve"> </w:t>
      </w:r>
      <w:r>
        <w:t xml:space="preserve">shall include up to two (2) rounds of revisions per phase at no additional cost. Additional revision cycles beyond this limit will be billed at CLP 150,000 per round.</w:t>
      </w:r>
    </w:p>
    <w:p>
      <w:pPr>
        <w:numPr>
          <w:ilvl w:val="0"/>
          <w:numId w:val="1003"/>
        </w:numPr>
        <w:pStyle w:val="Compact"/>
      </w:pPr>
      <w:r>
        <w:t xml:space="preserve">Force Majeure: Neither party shall be liable for delays caused by events beyond reasonable control, including but not limited to natural disasters, government mandates, or infrastructure failures affecting</w:t>
      </w:r>
      <w:r>
        <w:t xml:space="preserve"> </w:t>
      </w:r>
      <w:r>
        <w:t xml:space="preserve">Chile Santiago</w:t>
      </w:r>
      <w:r>
        <w:t xml:space="preserve">.</w:t>
      </w:r>
    </w:p>
    <w:p>
      <w:pPr>
        <w:numPr>
          <w:ilvl w:val="0"/>
          <w:numId w:val="1003"/>
        </w:numPr>
        <w:pStyle w:val="Compact"/>
      </w:pPr>
      <w:r>
        <w:t xml:space="preserve">Governing Law: This agreement shall be governed by the laws of the Republic of Chile. Any disputes shall be resolved through the competent courts of</w:t>
      </w:r>
      <w:r>
        <w:t xml:space="preserve"> </w:t>
      </w:r>
      <w:r>
        <w:t xml:space="preserve">Chile Santiago</w:t>
      </w:r>
      <w:r>
        <w:t xml:space="preserve">, Región Metropolitana.</w:t>
      </w:r>
    </w:p>
    <w:p>
      <w:pPr>
        <w:pStyle w:val="FirstParagraph"/>
      </w:pPr>
      <w:r>
        <w:t xml:space="preserve">7. Acceptance</w:t>
      </w:r>
    </w:p>
    <w:p>
      <w:pPr>
        <w:pStyle w:val="BodyText"/>
      </w:pPr>
      <w:r>
        <w:t xml:space="preserve">By signing below, the client acknowledges receipt of this</w:t>
      </w:r>
      <w:r>
        <w:t xml:space="preserve"> </w:t>
      </w:r>
      <w:r>
        <w:t xml:space="preserve">Quotation Estimate</w:t>
      </w:r>
      <w:r>
        <w:t xml:space="preserve">, accepts the terms, conditions, and pricing outlined herein for the engagement of the</w:t>
      </w:r>
      <w:r>
        <w:t xml:space="preserve"> </w:t>
      </w:r>
      <w:r>
        <w:t xml:space="preserve">Editor</w:t>
      </w:r>
      <w:r>
        <w:t xml:space="preserve"> </w:t>
      </w:r>
      <w:r>
        <w:t xml:space="preserve">services in</w:t>
      </w:r>
      <w:r>
        <w:t xml:space="preserve"> </w:t>
      </w:r>
      <w:r>
        <w:t xml:space="preserve">Chile Santiago</w:t>
      </w:r>
      <w:r>
        <w:t xml:space="preserve">, and authorizes Andes Editorial Solutions SpA to commence work upon receipt of the initial payment.</w:t>
      </w:r>
    </w:p>
    <w:p>
      <w:pPr>
        <w:pStyle w:val="BodyText"/>
      </w:pPr>
      <w:r>
        <w:rPr>
          <w:bCs/>
          <w:b/>
        </w:rPr>
        <w:t xml:space="preserve">For Andes Editorial Solutions SpA</w:t>
      </w:r>
    </w:p>
    <w:p>
      <w:pPr>
        <w:pStyle w:val="BodyText"/>
      </w:pPr>
      <w:r>
        <w:t xml:space="preserve">Name: _________________________</w:t>
      </w:r>
    </w:p>
    <w:p>
      <w:pPr>
        <w:pStyle w:val="BodyText"/>
      </w:pPr>
      <w:r>
        <w:t xml:space="preserve">Title: Director of Editorial Services</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Quotation Estimate No. QE-2025-0847 | Andes Editorial Solutions SpA | Chile Santiago, Región Metropolitana</w:t>
      </w:r>
    </w:p>
    <w:p>
      <w:pPr>
        <w:pStyle w:val="BodyText"/>
      </w:pPr>
      <w:r>
        <w:t xml:space="preserve">This document is generated electronically and is valid without a physical stamp. For inquiries, contact quotes@andeseditorial.cl or +56 2 2345 6789.</w:t>
      </w:r>
    </w:p>
    <w:p>
      <w:pPr>
        <w:pStyle w:val="BodyText"/>
      </w:pPr>
      <w:r>
        <w:t xml:space="preserve">© 2025 Andes Editorial Solutions SpA.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Chile Santiago</dc:title>
  <dc:creator/>
  <dc:language>en</dc:language>
  <cp:keywords/>
  <dcterms:created xsi:type="dcterms:W3CDTF">2026-10-10T02:29:39Z</dcterms:created>
  <dcterms:modified xsi:type="dcterms:W3CDTF">2026-10-10T02:29:39Z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