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Germany</w:t>
      </w:r>
      <w:r>
        <w:t xml:space="preserve"> </w:t>
      </w:r>
      <w:r>
        <w:t xml:space="preserve">Munich</w:t>
      </w:r>
    </w:p>
    <w:bookmarkStart w:id="20" w:name="editorpro-solutions-gmbh"/>
    <w:p>
      <w:pPr>
        <w:pStyle w:val="Heading1"/>
      </w:pPr>
      <w:r>
        <w:t xml:space="preserve">EditorPro Solutions GmbH</w:t>
      </w:r>
    </w:p>
    <w:p>
      <w:pPr>
        <w:pStyle w:val="FirstParagraph"/>
      </w:pPr>
      <w:r>
        <w:t xml:space="preserve">Maximilianstraße 42, 80539 Munich, Germany</w:t>
      </w:r>
    </w:p>
    <w:p>
      <w:pPr>
        <w:pStyle w:val="BodyText"/>
      </w:pPr>
      <w:r>
        <w:t xml:space="preserve">Phone: +49 89 1234 5678 | Email: sales@editorpro-solutions.de</w:t>
      </w:r>
    </w:p>
    <w:p>
      <w:pPr>
        <w:pStyle w:val="BodyText"/>
      </w:pPr>
      <w:r>
        <w:t xml:space="preserve">USt-IdNr.: DE 312 456 789 | HRB 123456, Amtsgericht München</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QE-2025-MUC-00487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Bayerische Medienhaus AG, Ludwigstraße 18, 80539 Munich, Germany</w:t>
            </w:r>
          </w:p>
        </w:tc>
      </w:tr>
      <w:tr>
        <w:tc>
          <w:tcPr/>
          <w:p>
            <w:pPr>
              <w:pStyle w:val="Compact"/>
              <w:jc w:val="left"/>
            </w:pPr>
            <w:r>
              <w:t xml:space="preserve">Project Reference</w:t>
            </w:r>
          </w:p>
        </w:tc>
        <w:tc>
          <w:tcPr/>
          <w:p>
            <w:pPr>
              <w:pStyle w:val="Compact"/>
              <w:jc w:val="left"/>
            </w:pPr>
            <w:r>
              <w:t xml:space="preserve">Editor Deployment – Munich Headquarters &amp; Regional Offices</w:t>
            </w:r>
          </w:p>
        </w:tc>
      </w:tr>
      <w:tr>
        <w:tc>
          <w:tcPr/>
          <w:p>
            <w:pPr>
              <w:pStyle w:val="Compact"/>
              <w:jc w:val="left"/>
            </w:pPr>
            <w:r>
              <w:t xml:space="preserve">Prepared By</w:t>
            </w:r>
          </w:p>
        </w:tc>
        <w:tc>
          <w:tcPr/>
          <w:p>
            <w:pPr>
              <w:pStyle w:val="Compact"/>
              <w:jc w:val="left"/>
            </w:pPr>
            <w:r>
              <w:t xml:space="preserve">Dr. Katharina Weber, Senior Account Manager, EditorPro Solutions GmbH</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EditorPro Solutions GmbH to provide a comprehensive and binding cost overview for the procurement, deployment, and ongoing support of the</w:t>
      </w:r>
      <w:r>
        <w:t xml:space="preserve"> </w:t>
      </w:r>
      <w:r>
        <w:rPr>
          <w:bCs/>
          <w:b/>
        </w:rPr>
        <w:t xml:space="preserve">Editor</w:t>
      </w:r>
      <w:r>
        <w:t xml:space="preserve"> </w:t>
      </w:r>
      <w:r>
        <w:t xml:space="preserve">platform within the operational facilities located in</w:t>
      </w:r>
      <w:r>
        <w:t xml:space="preserve"> </w:t>
      </w:r>
      <w:r>
        <w:rPr>
          <w:bCs/>
          <w:b/>
        </w:rPr>
        <w:t xml:space="preserve">Germany Munich</w:t>
      </w:r>
      <w:r>
        <w:t xml:space="preserve">. The Editor is a professional-grade content management and editorial workflow software designed to streamline publishing operations, collaborative document editing, and multi-format media production. This Quotation Estimate covers all licensing, implementation, training, and maintenance services required to fully integrate the Editor into the existing infrastructure of the client's Munich-based offices.</w:t>
      </w:r>
    </w:p>
    <w:p>
      <w:pPr>
        <w:pStyle w:val="BodyText"/>
      </w:pPr>
      <w:r>
        <w:t xml:space="preserve">All pricing contained within this Quotation Estimate is denominated in Euros (EUR) and is subject to the applicable German Value Added Tax (Mehrwertsteuer / VAT) at the standard rate of 19%, as governed by the German Fiscal Code (Abgabenordnung, AO). The Quotation Estimate is valid exclusively for the specified deployment location in Germany Munich and does not extend to any satellite offices or remote workstations outside the Munich metropolitan area unless separately agreed upon in writing.</w:t>
      </w:r>
    </w:p>
    <w:bookmarkEnd w:id="21"/>
    <w:bookmarkStart w:id="22" w:name="Xa218a050d77ce6e5e94e63f6e5a7bd485b910a3"/>
    <w:p>
      <w:pPr>
        <w:pStyle w:val="Heading2"/>
      </w:pPr>
      <w:r>
        <w:t xml:space="preserve">2. Detailed Line Items – Editor Platform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Editor Enterprise License – Perpetual, 250 named user seats for Munich headquarters</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Editor Cloud Sync Module – Real-time collaboration across Munich office floors (3-year subscription)</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Editor Advanced Media Toolkit – Video, audio, and image editing extensions for the Editor suite</w:t>
            </w:r>
          </w:p>
        </w:tc>
        <w:tc>
          <w:tcPr/>
          <w:p>
            <w:pPr>
              <w:pStyle w:val="Compact"/>
              <w:jc w:val="left"/>
            </w:pPr>
            <w:r>
              <w:t xml:space="preserve">250</w:t>
            </w:r>
          </w:p>
        </w:tc>
        <w:tc>
          <w:tcPr/>
          <w:p>
            <w:pPr>
              <w:pStyle w:val="Compact"/>
              <w:jc w:val="left"/>
            </w:pPr>
            <w:r>
              <w:t xml:space="preserve">420.00</w:t>
            </w:r>
          </w:p>
        </w:tc>
        <w:tc>
          <w:tcPr/>
          <w:p>
            <w:pPr>
              <w:pStyle w:val="Compact"/>
              <w:jc w:val="left"/>
            </w:pPr>
            <w:r>
              <w:t xml:space="preserve">105,000.00</w:t>
            </w:r>
          </w:p>
        </w:tc>
      </w:tr>
      <w:tr>
        <w:tc>
          <w:tcPr/>
          <w:p>
            <w:pPr>
              <w:pStyle w:val="Compact"/>
              <w:jc w:val="left"/>
            </w:pPr>
            <w:r>
              <w:t xml:space="preserve">4</w:t>
            </w:r>
          </w:p>
        </w:tc>
        <w:tc>
          <w:tcPr/>
          <w:p>
            <w:pPr>
              <w:pStyle w:val="Compact"/>
              <w:jc w:val="left"/>
            </w:pPr>
            <w:r>
              <w:t xml:space="preserve">On-site Installation and Configuration of the Editor at Munich premises (Ludwigstraße 18)</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Editor Integration with existing ERP and CMS systems (SAP S/4HANA, WordPress enterprise)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Editor User Training Programme – 5-day on-site workshop in Munich (German and English instruction)</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7</w:t>
            </w:r>
          </w:p>
        </w:tc>
        <w:tc>
          <w:tcPr/>
          <w:p>
            <w:pPr>
              <w:pStyle w:val="Compact"/>
              <w:jc w:val="left"/>
            </w:pPr>
            <w:r>
              <w:t xml:space="preserve">Editor Priority Support &amp; Maintenance – 24/7 SLA, 3-year term, Munich-based support desk</w:t>
            </w:r>
          </w:p>
        </w:tc>
        <w:tc>
          <w:tcPr/>
          <w:p>
            <w:pPr>
              <w:pStyle w:val="Compact"/>
              <w:jc w:val="left"/>
            </w:pPr>
            <w:r>
              <w:t xml:space="preserve">3</w:t>
            </w:r>
          </w:p>
        </w:tc>
        <w:tc>
          <w:tcPr/>
          <w:p>
            <w:pPr>
              <w:pStyle w:val="Compact"/>
              <w:jc w:val="left"/>
            </w:pPr>
            <w:r>
              <w:t xml:space="preserve">28,800.00</w:t>
            </w:r>
          </w:p>
        </w:tc>
        <w:tc>
          <w:tcPr/>
          <w:p>
            <w:pPr>
              <w:pStyle w:val="Compact"/>
              <w:jc w:val="left"/>
            </w:pPr>
            <w:r>
              <w:t xml:space="preserve">86,400.00</w:t>
            </w:r>
          </w:p>
        </w:tc>
      </w:tr>
      <w:tr>
        <w:tc>
          <w:tcPr/>
          <w:p>
            <w:pPr>
              <w:pStyle w:val="Compact"/>
              <w:jc w:val="left"/>
            </w:pPr>
            <w:r>
              <w:t xml:space="preserve">8</w:t>
            </w:r>
          </w:p>
        </w:tc>
        <w:tc>
          <w:tcPr/>
          <w:p>
            <w:pPr>
              <w:pStyle w:val="Compact"/>
              <w:jc w:val="left"/>
            </w:pPr>
            <w:r>
              <w:t xml:space="preserve">Editor Data Migration – Transfer of 12 TB legacy editorial archives into the new Editor environment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9</w:t>
            </w:r>
          </w:p>
        </w:tc>
        <w:tc>
          <w:tcPr/>
          <w:p>
            <w:pPr>
              <w:pStyle w:val="Compact"/>
              <w:jc w:val="left"/>
            </w:pPr>
            <w:r>
              <w:t xml:space="preserve">Editor Compliance Add-on – GDPR and German Media Law (RStV) conformity module</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10</w:t>
            </w:r>
          </w:p>
        </w:tc>
        <w:tc>
          <w:tcPr/>
          <w:p>
            <w:pPr>
              <w:pStyle w:val="Compact"/>
              <w:jc w:val="left"/>
            </w:pPr>
            <w:r>
              <w:t xml:space="preserve">Editor Hardware – 12 dedicated workstations (i9, 64 GB RAM, 4 TB NVMe) for Munich editorial team</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 (net)</w:t>
            </w:r>
          </w:p>
        </w:tc>
        <w:tc>
          <w:tcPr/>
          <w:p>
            <w:pPr>
              <w:pStyle w:val="Compact"/>
              <w:jc w:val="left"/>
            </w:pPr>
            <w:r>
              <w:t xml:space="preserve">890,050.00</w:t>
            </w:r>
          </w:p>
        </w:tc>
      </w:tr>
      <w:tr>
        <w:tc>
          <w:tcPr>
            <w:gridSpan w:val="4"/>
          </w:tcPr>
          <w:p>
            <w:pPr>
              <w:pStyle w:val="Compact"/>
              <w:jc w:val="right"/>
            </w:pPr>
            <w:r>
              <w:t xml:space="preserve">VAT 19% (Mehrwertsteuer, Germany)</w:t>
            </w:r>
          </w:p>
        </w:tc>
        <w:tc>
          <w:tcPr/>
          <w:p>
            <w:pPr>
              <w:pStyle w:val="Compact"/>
              <w:jc w:val="left"/>
            </w:pPr>
            <w:r>
              <w:t xml:space="preserve">169,109.50</w:t>
            </w:r>
          </w:p>
        </w:tc>
      </w:tr>
      <w:tr>
        <w:tc>
          <w:tcPr>
            <w:gridSpan w:val="4"/>
          </w:tcPr>
          <w:p>
            <w:pPr>
              <w:pStyle w:val="Compact"/>
              <w:jc w:val="right"/>
            </w:pPr>
            <w:r>
              <w:t xml:space="preserve">Grand Total (gross)</w:t>
            </w:r>
          </w:p>
        </w:tc>
        <w:tc>
          <w:tcPr/>
          <w:p>
            <w:pPr>
              <w:pStyle w:val="Compact"/>
              <w:jc w:val="left"/>
            </w:pPr>
            <w:r>
              <w:t xml:space="preserve">1,059,159.50</w:t>
            </w:r>
          </w:p>
        </w:tc>
      </w:tr>
    </w:tbl>
    <w:p>
      <w:pPr>
        <w:pStyle w:val="BodyText"/>
      </w:pPr>
      <w:r>
        <w:t xml:space="preserve">All amounts are in EUR. VAT is calculated in accordance with § 19 UStG (German VAT Act). This Quotation Estimate does not include customs duties or import taxes, as all goods and services are delivered domestically within Germany Munich.</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30 calendar days from the date of issue. After expiry, pricing for the Editor platform and associated services may be revised to reflect current market conditions in Germany Munich.</w:t>
      </w:r>
    </w:p>
    <w:p>
      <w:pPr>
        <w:numPr>
          <w:ilvl w:val="0"/>
          <w:numId w:val="1001"/>
        </w:numPr>
        <w:pStyle w:val="Compact"/>
      </w:pPr>
      <w:r>
        <w:rPr>
          <w:bCs/>
          <w:b/>
        </w:rPr>
        <w:t xml:space="preserve">Payment Terms:</w:t>
      </w:r>
      <w:r>
        <w:t xml:space="preserve"> </w:t>
      </w:r>
      <w:r>
        <w:t xml:space="preserve">40% advance payment upon acceptance of this Quotation Estimate; 40% upon successful installation and configuration of the Editor at the Munich site; 20% upon final acceptance and sign-off. Payment is due within 14 days of invoice date via SEPA bank transfer to the account of EditorPro Solutions GmbH, IBAN: DE89 3704 0044 0532 0130 00, BIC: COBADEFFXXX.</w:t>
      </w:r>
    </w:p>
    <w:p>
      <w:pPr>
        <w:numPr>
          <w:ilvl w:val="0"/>
          <w:numId w:val="1001"/>
        </w:numPr>
        <w:pStyle w:val="Compact"/>
      </w:pPr>
      <w:r>
        <w:rPr>
          <w:bCs/>
          <w:b/>
        </w:rPr>
        <w:t xml:space="preserve">Delivery and Installation:</w:t>
      </w:r>
      <w:r>
        <w:t xml:space="preserve"> </w:t>
      </w:r>
      <w:r>
        <w:t xml:space="preserve">The Editor software and all associated hardware will be delivered and installed at the client's premises in Germany Munich within 8 weeks of receipt of the advance payment. Installation will be carried out by our Munich-based technical team.</w:t>
      </w:r>
    </w:p>
    <w:p>
      <w:pPr>
        <w:numPr>
          <w:ilvl w:val="0"/>
          <w:numId w:val="1001"/>
        </w:numPr>
        <w:pStyle w:val="Compact"/>
      </w:pPr>
      <w:r>
        <w:rPr>
          <w:bCs/>
          <w:b/>
        </w:rPr>
        <w:t xml:space="preserve">Warranty:</w:t>
      </w:r>
      <w:r>
        <w:t xml:space="preserve"> </w:t>
      </w:r>
      <w:r>
        <w:t xml:space="preserve">The Editor platform carries a standard 24-month manufacturer's warranty. Hardware workstations carry a 36-month on-site warranty valid throughout Germany, with priority response in Munich.</w:t>
      </w:r>
    </w:p>
    <w:p>
      <w:pPr>
        <w:numPr>
          <w:ilvl w:val="0"/>
          <w:numId w:val="1001"/>
        </w:numPr>
        <w:pStyle w:val="Compact"/>
      </w:pPr>
      <w:r>
        <w:rPr>
          <w:bCs/>
          <w:b/>
        </w:rPr>
        <w:t xml:space="preserve">Confidentiality:</w:t>
      </w:r>
      <w:r>
        <w:t xml:space="preserve"> </w:t>
      </w:r>
      <w:r>
        <w:t xml:space="preserve">All data processed within the Editor environment in Germany Munich shall be stored exclusively on servers located within the European Union, in full compliance with the EU General Data Protection Regulation (GDPR) and the German Federal Data Protection Act (Bundesdatenschutzgesetz, BDSG).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Any disputes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strikes, or governmental restrictions affecting operations in Germany Munich.</w:t>
      </w:r>
    </w:p>
    <w:bookmarkEnd w:id="23"/>
    <w:bookmarkStart w:id="24" w:name="acceptance"/>
    <w:p>
      <w:pPr>
        <w:pStyle w:val="Heading2"/>
      </w:pPr>
      <w:r>
        <w:t xml:space="preserve">4. Acceptance</w:t>
      </w:r>
    </w:p>
    <w:p>
      <w:pPr>
        <w:pStyle w:val="FirstParagraph"/>
      </w:pPr>
      <w:r>
        <w:t xml:space="preserve">By signing below, the client acknowledges and accepts all terms, conditions, and pricing outlined in this Quotation Estimate for the Editor platform deployment in Germany Munich. This Quotation Estimate, once signed by both parties, constitutes a binding commercial agreement.</w:t>
      </w:r>
    </w:p>
    <w:p>
      <w:pPr>
        <w:pStyle w:val="BodyText"/>
      </w:pPr>
      <w:r>
        <w:rPr>
          <w:bCs/>
          <w:b/>
        </w:rPr>
        <w:t xml:space="preserve">For EditorPro Solutions GmbH</w:t>
      </w:r>
    </w:p>
    <w:p>
      <w:pPr>
        <w:pStyle w:val="BodyText"/>
      </w:pPr>
      <w:r>
        <w:t xml:space="preserve">Name: Dr. Katharina Weber</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Bayerische Medienhaus AG</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QE-2025-MUC-00487 | EditorPro Solutions GmbH | Maximilianstraße 42, 80539 Munich, Germany</w:t>
      </w:r>
    </w:p>
    <w:p>
      <w:pPr>
        <w:pStyle w:val="BodyText"/>
      </w:pPr>
      <w:r>
        <w:t xml:space="preserve">This document is a Quotation Estimate for the Editor platform and does not constitute a final invoice. All rights reserved. © 2025 EditorPro Solutions GmbH.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Software | Germany Munich</dc:title>
  <dc:creator/>
  <dc:language>en</dc:language>
  <cp:keywords/>
  <dcterms:created xsi:type="dcterms:W3CDTF">2026-10-10T00:29:52Z</dcterms:created>
  <dcterms:modified xsi:type="dcterms:W3CDTF">2026-10-10T00:29:52Z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