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t xml:space="preserve">Professional Editor Services | India New Delhi</w:t>
      </w:r>
    </w:p>
    <w:p>
      <w:pPr>
        <w:pStyle w:val="BodyText"/>
      </w:pPr>
      <w:r>
        <w:t xml:space="preserve">Document Reference: QTE-ND-2025-0472 | Issued for India New Delhi Operations</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QTE-ND-2025-0472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Service Provider:</w:t>
            </w:r>
          </w:p>
        </w:tc>
        <w:tc>
          <w:tcPr/>
          <w:p>
            <w:pPr>
              <w:pStyle w:val="Compact"/>
              <w:jc w:val="left"/>
            </w:pPr>
            <w:r>
              <w:t xml:space="preserve">Delhi Editorial Solutions Pvt. Ltd.</w:t>
            </w:r>
          </w:p>
        </w:tc>
        <w:tc>
          <w:tcPr/>
          <w:p>
            <w:pPr>
              <w:pStyle w:val="Compact"/>
              <w:jc w:val="left"/>
            </w:pPr>
            <w:r>
              <w:t xml:space="preserve">Location:</w:t>
            </w:r>
          </w:p>
        </w:tc>
        <w:tc>
          <w:tcPr/>
          <w:p>
            <w:pPr>
              <w:pStyle w:val="Compact"/>
              <w:jc w:val="left"/>
            </w:pPr>
            <w:r>
              <w:t xml:space="preserve">India New Delhi – Connaught Place, New Delhi – 110001</w:t>
            </w:r>
          </w:p>
        </w:tc>
      </w:tr>
      <w:tr>
        <w:tc>
          <w:tcPr/>
          <w:p>
            <w:pPr>
              <w:pStyle w:val="Compact"/>
              <w:jc w:val="left"/>
            </w:pPr>
            <w:r>
              <w:t xml:space="preserve">Client Name:</w:t>
            </w:r>
          </w:p>
        </w:tc>
        <w:tc>
          <w:tcPr/>
          <w:p>
            <w:pPr>
              <w:pStyle w:val="Compact"/>
              <w:jc w:val="left"/>
            </w:pPr>
            <w:r>
              <w:t xml:space="preserve">[Client Organization Name]</w:t>
            </w:r>
          </w:p>
        </w:tc>
        <w:tc>
          <w:tcPr/>
          <w:p>
            <w:pPr>
              <w:pStyle w:val="Compact"/>
              <w:jc w:val="left"/>
            </w:pPr>
            <w:r>
              <w:t xml:space="preserve">Client Address:</w:t>
            </w:r>
          </w:p>
        </w:tc>
        <w:tc>
          <w:tcPr/>
          <w:p>
            <w:pPr>
              <w:pStyle w:val="Compact"/>
              <w:jc w:val="left"/>
            </w:pPr>
            <w:r>
              <w:t xml:space="preserve">India New Delhi – [Street, District, PIN Code]</w:t>
            </w:r>
          </w:p>
        </w:tc>
      </w:tr>
      <w:tr>
        <w:tc>
          <w:tcPr/>
          <w:p>
            <w:pPr>
              <w:pStyle w:val="Compact"/>
              <w:jc w:val="left"/>
            </w:pPr>
            <w:r>
              <w:t xml:space="preserve">Service Category:</w:t>
            </w:r>
          </w:p>
        </w:tc>
        <w:tc>
          <w:tcPr/>
          <w:p>
            <w:pPr>
              <w:pStyle w:val="Compact"/>
              <w:jc w:val="left"/>
            </w:pPr>
            <w:r>
              <w:t xml:space="preserve">Editor / Professional Editing Services</w:t>
            </w:r>
          </w:p>
        </w:tc>
        <w:tc>
          <w:tcPr/>
          <w:p>
            <w:pPr>
              <w:pStyle w:val="Compact"/>
              <w:jc w:val="left"/>
            </w:pPr>
            <w:r>
              <w:t xml:space="preserve">Validity Period:</w:t>
            </w:r>
          </w:p>
        </w:tc>
        <w:tc>
          <w:tcPr/>
          <w:p>
            <w:pPr>
              <w:pStyle w:val="Compact"/>
              <w:jc w:val="left"/>
            </w:pPr>
            <w:r>
              <w:t xml:space="preserve">30 days from date of issue</w:t>
            </w:r>
          </w:p>
        </w:tc>
      </w:tr>
      <w:tr>
        <w:tc>
          <w:tcPr/>
          <w:p>
            <w:pPr>
              <w:pStyle w:val="Compact"/>
              <w:jc w:val="left"/>
            </w:pPr>
            <w:r>
              <w:t xml:space="preserve">Currency:</w:t>
            </w:r>
          </w:p>
        </w:tc>
        <w:tc>
          <w:tcPr/>
          <w:p>
            <w:pPr>
              <w:pStyle w:val="Compact"/>
              <w:jc w:val="left"/>
            </w:pPr>
            <w:r>
              <w:t xml:space="preserve">Indian Rupee (INR / ₹)</w:t>
            </w:r>
          </w:p>
        </w:tc>
        <w:tc>
          <w:tcPr/>
          <w:p>
            <w:pPr>
              <w:pStyle w:val="Compact"/>
              <w:jc w:val="left"/>
            </w:pPr>
            <w:r>
              <w:t xml:space="preserve">Applicable Region:</w:t>
            </w:r>
          </w:p>
        </w:tc>
        <w:tc>
          <w:tcPr/>
          <w:p>
            <w:pPr>
              <w:pStyle w:val="Compact"/>
              <w:jc w:val="left"/>
            </w:pPr>
            <w:r>
              <w:t xml:space="preserve">India New Delhi and National Capital Territory (NCT)</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Delhi Editorial Solutions Pvt. Ltd., a registered professional services firm headquartered in</w:t>
      </w:r>
      <w:r>
        <w:t xml:space="preserve"> </w:t>
      </w:r>
      <w:r>
        <w:t xml:space="preserve">India New Delhi</w:t>
      </w:r>
      <w:r>
        <w:t xml:space="preserve">, to provide a comprehensive and transparent cost breakdown for the engagement of a qualified</w:t>
      </w:r>
      <w:r>
        <w:t xml:space="preserve"> </w:t>
      </w:r>
      <w:r>
        <w:t xml:space="preserve">Editor</w:t>
      </w:r>
      <w:r>
        <w:t xml:space="preserve"> </w:t>
      </w:r>
      <w:r>
        <w:t xml:space="preserve">for the client's editorial and content management requirements. This document serves as the official</w:t>
      </w:r>
      <w:r>
        <w:t xml:space="preserve"> </w:t>
      </w:r>
      <w:r>
        <w:t xml:space="preserve">Quotation Estimate</w:t>
      </w:r>
      <w:r>
        <w:t xml:space="preserve"> </w:t>
      </w:r>
      <w:r>
        <w:t xml:space="preserve">for all Editor-related services to be delivered within the jurisdiction of</w:t>
      </w:r>
      <w:r>
        <w:t xml:space="preserve"> </w:t>
      </w:r>
      <w:r>
        <w:t xml:space="preserve">India New Delhi</w:t>
      </w:r>
      <w:r>
        <w:t xml:space="preserve">, encompassing the National Capital Territory and its surrounding operational zones.</w:t>
      </w:r>
    </w:p>
    <w:p>
      <w:pPr>
        <w:pStyle w:val="BodyText"/>
      </w:pPr>
      <w:r>
        <w:t xml:space="preserve">The</w:t>
      </w:r>
      <w:r>
        <w:t xml:space="preserve"> </w:t>
      </w:r>
      <w:r>
        <w:t xml:space="preserve">Editor</w:t>
      </w:r>
      <w:r>
        <w:t xml:space="preserve"> </w:t>
      </w:r>
      <w:r>
        <w:t xml:space="preserve">services outlined in this</w:t>
      </w:r>
      <w:r>
        <w:t xml:space="preserve"> </w:t>
      </w:r>
      <w:r>
        <w:t xml:space="preserve">Quotation Estimate</w:t>
      </w:r>
      <w:r>
        <w:t xml:space="preserve"> </w:t>
      </w:r>
      <w:r>
        <w:t xml:space="preserve">are designed to meet the specific linguistic, structural, and stylistic demands of the client's publications, digital content, corporate communications, and academic manuscripts. All rates presented herein are exclusive of applicable Goods and Services Tax (GST) as mandated by the Government of India for services rendered in</w:t>
      </w:r>
      <w:r>
        <w:t xml:space="preserve"> </w:t>
      </w:r>
      <w:r>
        <w:t xml:space="preserve">India New Delhi</w:t>
      </w:r>
      <w:r>
        <w:t xml:space="preserve">.</w:t>
      </w:r>
    </w:p>
    <w:bookmarkEnd w:id="21"/>
    <w:bookmarkStart w:id="22" w:name="scope-of-editor-services"/>
    <w:p>
      <w:pPr>
        <w:pStyle w:val="Heading2"/>
      </w:pPr>
      <w:r>
        <w:t xml:space="preserve">2. Scope of Editor Services</w:t>
      </w:r>
    </w:p>
    <w:p>
      <w:pPr>
        <w:pStyle w:val="FirstParagraph"/>
      </w:pPr>
      <w:r>
        <w:t xml:space="preserve">The</w:t>
      </w:r>
      <w:r>
        <w:t xml:space="preserve"> </w:t>
      </w:r>
      <w:r>
        <w:t xml:space="preserve">Editor</w:t>
      </w:r>
      <w:r>
        <w:t xml:space="preserve"> </w:t>
      </w:r>
      <w:r>
        <w:t xml:space="preserve">engaged under this</w:t>
      </w:r>
      <w:r>
        <w:t xml:space="preserve"> </w:t>
      </w:r>
      <w:r>
        <w:t xml:space="preserve">Quotation Estimate</w:t>
      </w:r>
      <w:r>
        <w:t xml:space="preserve"> </w:t>
      </w:r>
      <w:r>
        <w:t xml:space="preserve">shall perform the following duties and deliverables within the operational boundaries of</w:t>
      </w:r>
      <w:r>
        <w:t xml:space="preserve"> </w:t>
      </w:r>
      <w:r>
        <w:t xml:space="preserve">India New Delhi</w:t>
      </w:r>
      <w:r>
        <w:t xml:space="preserve">:</w:t>
      </w:r>
    </w:p>
    <w:p>
      <w:pPr>
        <w:numPr>
          <w:ilvl w:val="0"/>
          <w:numId w:val="1001"/>
        </w:numPr>
        <w:pStyle w:val="Compact"/>
      </w:pPr>
      <w:r>
        <w:rPr>
          <w:bCs/>
          <w:b/>
        </w:rPr>
        <w:t xml:space="preserve">Copy Editing:</w:t>
      </w:r>
      <w:r>
        <w:t xml:space="preserve"> </w:t>
      </w:r>
      <w:r>
        <w:t xml:space="preserve">Thorough review of manuscripts for grammar, punctuation, spelling, syntax, and consistency in style, ensuring all content meets the highest editorial standards expected in the</w:t>
      </w:r>
      <w:r>
        <w:t xml:space="preserve"> </w:t>
      </w:r>
      <w:r>
        <w:t xml:space="preserve">India New Delhi</w:t>
      </w:r>
      <w:r>
        <w:t xml:space="preserve"> </w:t>
      </w:r>
      <w:r>
        <w:t xml:space="preserve">publishing and corporate sector.</w:t>
      </w:r>
    </w:p>
    <w:p>
      <w:pPr>
        <w:numPr>
          <w:ilvl w:val="0"/>
          <w:numId w:val="1001"/>
        </w:numPr>
        <w:pStyle w:val="Compact"/>
      </w:pPr>
      <w:r>
        <w:rPr>
          <w:bCs/>
          <w:b/>
        </w:rPr>
        <w:t xml:space="preserve">Structural Editing:</w:t>
      </w:r>
      <w:r>
        <w:t xml:space="preserve"> </w:t>
      </w:r>
      <w:r>
        <w:t xml:space="preserve">Assessment and reorganization of document architecture, chapter flow, argumentation logic, and narrative coherence as directed by the client's editorial guidelines.</w:t>
      </w:r>
    </w:p>
    <w:p>
      <w:pPr>
        <w:numPr>
          <w:ilvl w:val="0"/>
          <w:numId w:val="1001"/>
        </w:numPr>
        <w:pStyle w:val="Compact"/>
      </w:pPr>
      <w:r>
        <w:rPr>
          <w:bCs/>
          <w:b/>
        </w:rPr>
        <w:t xml:space="preserve">Proofreading:</w:t>
      </w:r>
      <w:r>
        <w:t xml:space="preserve"> </w:t>
      </w:r>
      <w:r>
        <w:t xml:space="preserve">Final-line verification of typeset or formatted documents to identify residual typographical errors, formatting inconsistencies, and layout anomalies prior to publication or distribution.</w:t>
      </w:r>
    </w:p>
    <w:p>
      <w:pPr>
        <w:numPr>
          <w:ilvl w:val="0"/>
          <w:numId w:val="1001"/>
        </w:numPr>
        <w:pStyle w:val="Compact"/>
      </w:pPr>
      <w:r>
        <w:rPr>
          <w:bCs/>
          <w:b/>
        </w:rPr>
        <w:t xml:space="preserve">Style Guide Compliance:</w:t>
      </w:r>
      <w:r>
        <w:t xml:space="preserve"> </w:t>
      </w:r>
      <w:r>
        <w:t xml:space="preserve">Ensuring all edited material adheres to the client's designated style manual (e.g., Chicago Manual of Style, AP Style, or a proprietary in-house guide) as applicable to</w:t>
      </w:r>
      <w:r>
        <w:t xml:space="preserve"> </w:t>
      </w:r>
      <w:r>
        <w:t xml:space="preserve">India New Delhi</w:t>
      </w:r>
      <w:r>
        <w:t xml:space="preserve"> </w:t>
      </w:r>
      <w:r>
        <w:t xml:space="preserve">market conventions.</w:t>
      </w:r>
    </w:p>
    <w:p>
      <w:pPr>
        <w:numPr>
          <w:ilvl w:val="0"/>
          <w:numId w:val="1001"/>
        </w:numPr>
        <w:pStyle w:val="Compact"/>
      </w:pPr>
      <w:r>
        <w:rPr>
          <w:bCs/>
          <w:b/>
        </w:rPr>
        <w:t xml:space="preserve">Content Advisory:</w:t>
      </w:r>
      <w:r>
        <w:t xml:space="preserve"> </w:t>
      </w:r>
      <w:r>
        <w:t xml:space="preserve">Providing the</w:t>
      </w:r>
      <w:r>
        <w:t xml:space="preserve"> </w:t>
      </w:r>
      <w:r>
        <w:t xml:space="preserve">Editor</w:t>
      </w:r>
      <w:r>
        <w:t xml:space="preserve">'s professional judgment on tone, audience appropriateness, cultural sensitivity, and regulatory compliance relevant to Indian publishing standards and the legal framework governing content in</w:t>
      </w:r>
      <w:r>
        <w:t xml:space="preserve"> </w:t>
      </w:r>
      <w:r>
        <w:t xml:space="preserve">India New Delhi</w:t>
      </w:r>
      <w:r>
        <w:t xml:space="preserve">.</w:t>
      </w:r>
    </w:p>
    <w:p>
      <w:pPr>
        <w:numPr>
          <w:ilvl w:val="0"/>
          <w:numId w:val="1001"/>
        </w:numPr>
        <w:pStyle w:val="Compact"/>
      </w:pPr>
      <w:r>
        <w:rPr>
          <w:bCs/>
          <w:b/>
        </w:rPr>
        <w:t xml:space="preserve">Translation Review (Hindi-English Bilingual):</w:t>
      </w:r>
      <w:r>
        <w:t xml:space="preserve"> </w:t>
      </w:r>
      <w:r>
        <w:t xml:space="preserve">Where applicable, the</w:t>
      </w:r>
    </w:p>
    <w:p>
      <w:pPr>
        <w:numPr>
          <w:ilvl w:val="0"/>
          <w:numId w:val="1000"/>
        </w:numPr>
        <w:pStyle w:val="Compact"/>
      </w:pPr>
      <w:r>
        <w:t xml:space="preserve">Editor shall review bilingual content to ensure accurate and idiomatic representation in both English and Hindi, reflecting the linguistic diversity of</w:t>
      </w:r>
      <w:r>
        <w:t xml:space="preserve"> </w:t>
      </w:r>
      <w:r>
        <w:t xml:space="preserve">India New Delhi</w:t>
      </w:r>
      <w:r>
        <w:t xml:space="preserve">.</w:t>
      </w:r>
    </w:p>
    <w:bookmarkEnd w:id="22"/>
    <w:bookmarkStart w:id="23" w:name="Xfec9ebd7255b26696b78b27d91991921e46d63d"/>
    <w:p>
      <w:pPr>
        <w:pStyle w:val="Heading2"/>
      </w:pPr>
      <w:r>
        <w:t xml:space="preserve">3. Itemized Cost Breakdown – Quotation Estimate</w:t>
      </w:r>
    </w:p>
    <w:p>
      <w:pPr>
        <w:pStyle w:val="FirstParagraph"/>
      </w:pPr>
      <w:r>
        <w:t xml:space="preserve">The following table constitutes the detailed</w:t>
      </w:r>
      <w:r>
        <w:t xml:space="preserve"> </w:t>
      </w:r>
      <w:r>
        <w:t xml:space="preserve">Quotation Estimate</w:t>
      </w:r>
      <w:r>
        <w:t xml:space="preserve"> </w:t>
      </w:r>
      <w:r>
        <w:t xml:space="preserve">for the</w:t>
      </w:r>
      <w:r>
        <w:t xml:space="preserve"> </w:t>
      </w:r>
      <w:r>
        <w:t xml:space="preserve">Editor</w:t>
      </w:r>
      <w:r>
        <w:t xml:space="preserve"> </w:t>
      </w:r>
      <w:r>
        <w:t xml:space="preserve">engagement in</w:t>
      </w:r>
      <w:r>
        <w:t xml:space="preserve"> </w:t>
      </w:r>
      <w:r>
        <w:t xml:space="preserve">India New Delhi</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Editor Service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Senior Editor – Copy Editing (per 1,000 words)</w:t>
            </w:r>
          </w:p>
        </w:tc>
        <w:tc>
          <w:tcPr/>
          <w:p>
            <w:pPr>
              <w:pStyle w:val="Compact"/>
              <w:jc w:val="left"/>
            </w:pPr>
            <w:r>
              <w:t xml:space="preserve">Word Block</w:t>
            </w:r>
          </w:p>
        </w:tc>
        <w:tc>
          <w:tcPr/>
          <w:p>
            <w:pPr>
              <w:pStyle w:val="Compact"/>
              <w:jc w:val="left"/>
            </w:pPr>
            <w:r>
              <w:t xml:space="preserve">50,000</w:t>
            </w:r>
          </w:p>
        </w:tc>
        <w:tc>
          <w:tcPr/>
          <w:p>
            <w:pPr>
              <w:pStyle w:val="Compact"/>
              <w:jc w:val="left"/>
            </w:pPr>
            <w:r>
              <w:t xml:space="preserve">₹ 180</w:t>
            </w:r>
          </w:p>
        </w:tc>
        <w:tc>
          <w:tcPr/>
          <w:p>
            <w:pPr>
              <w:pStyle w:val="Compact"/>
              <w:jc w:val="left"/>
            </w:pPr>
            <w:r>
              <w:t xml:space="preserve">₹ 9,00,000</w:t>
            </w:r>
          </w:p>
        </w:tc>
      </w:tr>
      <w:tr>
        <w:tc>
          <w:tcPr/>
          <w:p>
            <w:pPr>
              <w:pStyle w:val="Compact"/>
              <w:jc w:val="left"/>
            </w:pPr>
            <w:r>
              <w:t xml:space="preserve">2</w:t>
            </w:r>
          </w:p>
        </w:tc>
        <w:tc>
          <w:tcPr/>
          <w:p>
            <w:pPr>
              <w:pStyle w:val="Compact"/>
              <w:jc w:val="left"/>
            </w:pPr>
            <w:r>
              <w:t xml:space="preserve">Senior Editor – Structural / Developmental Editing (per manuscript, up to 80,000 words)</w:t>
            </w:r>
          </w:p>
        </w:tc>
        <w:tc>
          <w:tcPr/>
          <w:p>
            <w:pPr>
              <w:pStyle w:val="Compact"/>
              <w:jc w:val="left"/>
            </w:pPr>
            <w:r>
              <w:t xml:space="preserve">Manuscript</w:t>
            </w:r>
          </w:p>
        </w:tc>
        <w:tc>
          <w:tcPr/>
          <w:p>
            <w:pPr>
              <w:pStyle w:val="Compact"/>
              <w:jc w:val="left"/>
            </w:pPr>
            <w:r>
              <w:t xml:space="preserve">3</w:t>
            </w:r>
          </w:p>
        </w:tc>
        <w:tc>
          <w:tcPr/>
          <w:p>
            <w:pPr>
              <w:pStyle w:val="Compact"/>
              <w:jc w:val="left"/>
            </w:pPr>
            <w:r>
              <w:t xml:space="preserve">₹ 45,000</w:t>
            </w:r>
          </w:p>
        </w:tc>
        <w:tc>
          <w:tcPr/>
          <w:p>
            <w:pPr>
              <w:pStyle w:val="Compact"/>
              <w:jc w:val="left"/>
            </w:pPr>
            <w:r>
              <w:t xml:space="preserve">₹ 1,35,000</w:t>
            </w:r>
          </w:p>
        </w:tc>
      </w:tr>
      <w:tr>
        <w:tc>
          <w:tcPr/>
          <w:p>
            <w:pPr>
              <w:pStyle w:val="Compact"/>
              <w:jc w:val="left"/>
            </w:pPr>
            <w:r>
              <w:t xml:space="preserve">3</w:t>
            </w:r>
          </w:p>
        </w:tc>
        <w:tc>
          <w:tcPr/>
          <w:p>
            <w:pPr>
              <w:pStyle w:val="Compact"/>
              <w:jc w:val="left"/>
            </w:pPr>
            <w:r>
              <w:t xml:space="preserve">Editor – Proofreading (per 1,000 words)</w:t>
            </w:r>
          </w:p>
        </w:tc>
        <w:tc>
          <w:tcPr/>
          <w:p>
            <w:pPr>
              <w:pStyle w:val="Compact"/>
              <w:jc w:val="left"/>
            </w:pPr>
            <w:r>
              <w:t xml:space="preserve">Word Block</w:t>
            </w:r>
          </w:p>
        </w:tc>
        <w:tc>
          <w:tcPr/>
          <w:p>
            <w:pPr>
              <w:pStyle w:val="Compact"/>
              <w:jc w:val="left"/>
            </w:pPr>
            <w:r>
              <w:t xml:space="preserve">50,000</w:t>
            </w:r>
          </w:p>
        </w:tc>
        <w:tc>
          <w:tcPr/>
          <w:p>
            <w:pPr>
              <w:pStyle w:val="Compact"/>
              <w:jc w:val="left"/>
            </w:pPr>
            <w:r>
              <w:t xml:space="preserve">₹ 95</w:t>
            </w:r>
          </w:p>
        </w:tc>
        <w:tc>
          <w:tcPr/>
          <w:p>
            <w:pPr>
              <w:pStyle w:val="Compact"/>
              <w:jc w:val="left"/>
            </w:pPr>
            <w:r>
              <w:t xml:space="preserve">₹ 4,75,000</w:t>
            </w:r>
          </w:p>
        </w:tc>
      </w:tr>
      <w:tr>
        <w:tc>
          <w:tcPr/>
          <w:p>
            <w:pPr>
              <w:pStyle w:val="Compact"/>
              <w:jc w:val="left"/>
            </w:pPr>
            <w:r>
              <w:t xml:space="preserve">4</w:t>
            </w:r>
          </w:p>
        </w:tc>
        <w:tc>
          <w:tcPr/>
          <w:p>
            <w:pPr>
              <w:pStyle w:val="Compact"/>
              <w:jc w:val="left"/>
            </w:pPr>
            <w:r>
              <w:t xml:space="preserve">Editor – Style Guide Compliance Audit (per project)</w:t>
            </w:r>
          </w:p>
        </w:tc>
        <w:tc>
          <w:tcPr/>
          <w:p>
            <w:pPr>
              <w:pStyle w:val="Compact"/>
              <w:jc w:val="left"/>
            </w:pPr>
            <w:r>
              <w:t xml:space="preserve">Project</w:t>
            </w:r>
          </w:p>
        </w:tc>
        <w:tc>
          <w:tcPr/>
          <w:p>
            <w:pPr>
              <w:pStyle w:val="Compact"/>
              <w:jc w:val="left"/>
            </w:pPr>
            <w:r>
              <w:t xml:space="preserve">2</w:t>
            </w:r>
          </w:p>
        </w:tc>
        <w:tc>
          <w:tcPr/>
          <w:p>
            <w:pPr>
              <w:pStyle w:val="Compact"/>
              <w:jc w:val="left"/>
            </w:pPr>
            <w:r>
              <w:t xml:space="preserve">₹ 25,000</w:t>
            </w:r>
          </w:p>
        </w:tc>
        <w:tc>
          <w:tcPr/>
          <w:p>
            <w:pPr>
              <w:pStyle w:val="Compact"/>
              <w:jc w:val="left"/>
            </w:pPr>
            <w:r>
              <w:t xml:space="preserve">₹ 50,000</w:t>
            </w:r>
          </w:p>
        </w:tc>
      </w:tr>
      <w:tr>
        <w:tc>
          <w:tcPr/>
          <w:p>
            <w:pPr>
              <w:pStyle w:val="Compact"/>
              <w:jc w:val="left"/>
            </w:pPr>
            <w:r>
              <w:t xml:space="preserve">5</w:t>
            </w:r>
          </w:p>
        </w:tc>
        <w:tc>
          <w:tcPr/>
          <w:p>
            <w:pPr>
              <w:pStyle w:val="Compact"/>
              <w:jc w:val="left"/>
            </w:pPr>
            <w:r>
              <w:t xml:space="preserve">Editor – Bilingual Content Review (Hindi-English, per 1,000 words)</w:t>
            </w:r>
          </w:p>
        </w:tc>
        <w:tc>
          <w:tcPr/>
          <w:p>
            <w:pPr>
              <w:pStyle w:val="Compact"/>
              <w:jc w:val="left"/>
            </w:pPr>
            <w:r>
              <w:t xml:space="preserve">Word Block</w:t>
            </w:r>
          </w:p>
        </w:tc>
        <w:tc>
          <w:tcPr/>
          <w:p>
            <w:pPr>
              <w:pStyle w:val="Compact"/>
              <w:jc w:val="left"/>
            </w:pPr>
            <w:r>
              <w:t xml:space="preserve">20,000</w:t>
            </w:r>
          </w:p>
        </w:tc>
        <w:tc>
          <w:tcPr/>
          <w:p>
            <w:pPr>
              <w:pStyle w:val="Compact"/>
              <w:jc w:val="left"/>
            </w:pPr>
            <w:r>
              <w:t xml:space="preserve">₹ 220</w:t>
            </w:r>
          </w:p>
        </w:tc>
        <w:tc>
          <w:tcPr/>
          <w:p>
            <w:pPr>
              <w:pStyle w:val="Compact"/>
              <w:jc w:val="left"/>
            </w:pPr>
            <w:r>
              <w:t xml:space="preserve">₹ 4,40,000</w:t>
            </w:r>
          </w:p>
        </w:tc>
      </w:tr>
      <w:tr>
        <w:tc>
          <w:tcPr/>
          <w:p>
            <w:pPr>
              <w:pStyle w:val="Compact"/>
              <w:jc w:val="left"/>
            </w:pPr>
            <w:r>
              <w:t xml:space="preserve">6</w:t>
            </w:r>
          </w:p>
        </w:tc>
        <w:tc>
          <w:tcPr/>
          <w:p>
            <w:pPr>
              <w:pStyle w:val="Compact"/>
              <w:jc w:val="left"/>
            </w:pPr>
            <w:r>
              <w:t xml:space="preserve">Editor – On-site Consultation in India New Delhi (per half-day, 4 hours)</w:t>
            </w:r>
          </w:p>
        </w:tc>
        <w:tc>
          <w:tcPr/>
          <w:p>
            <w:pPr>
              <w:pStyle w:val="Compact"/>
              <w:jc w:val="left"/>
            </w:pPr>
            <w:r>
              <w:t xml:space="preserve">Half-Day</w:t>
            </w:r>
          </w:p>
        </w:tc>
        <w:tc>
          <w:tcPr/>
          <w:p>
            <w:pPr>
              <w:pStyle w:val="Compact"/>
              <w:jc w:val="left"/>
            </w:pPr>
            <w:r>
              <w:t xml:space="preserve">6</w:t>
            </w:r>
          </w:p>
        </w:tc>
        <w:tc>
          <w:tcPr/>
          <w:p>
            <w:pPr>
              <w:pStyle w:val="Compact"/>
              <w:jc w:val="left"/>
            </w:pPr>
            <w:r>
              <w:t xml:space="preserve">₹ 12,000</w:t>
            </w:r>
          </w:p>
        </w:tc>
        <w:tc>
          <w:tcPr/>
          <w:p>
            <w:pPr>
              <w:pStyle w:val="Compact"/>
              <w:jc w:val="left"/>
            </w:pPr>
            <w:r>
              <w:t xml:space="preserve">₹ 72,000</w:t>
            </w:r>
          </w:p>
        </w:tc>
      </w:tr>
      <w:tr>
        <w:tc>
          <w:tcPr/>
          <w:p>
            <w:pPr>
              <w:pStyle w:val="Compact"/>
              <w:jc w:val="left"/>
            </w:pPr>
            <w:r>
              <w:t xml:space="preserve">7</w:t>
            </w:r>
          </w:p>
        </w:tc>
        <w:tc>
          <w:tcPr/>
          <w:p>
            <w:pPr>
              <w:pStyle w:val="Compact"/>
              <w:jc w:val="left"/>
            </w:pPr>
            <w:r>
              <w:t xml:space="preserve">Editor – Urgent / Rush Turnaround Surcharge (24-hour delivery, per 1,000 words)</w:t>
            </w:r>
          </w:p>
        </w:tc>
        <w:tc>
          <w:tcPr/>
          <w:p>
            <w:pPr>
              <w:pStyle w:val="Compact"/>
              <w:jc w:val="left"/>
            </w:pPr>
            <w:r>
              <w:t xml:space="preserve">Word Block</w:t>
            </w:r>
          </w:p>
        </w:tc>
        <w:tc>
          <w:tcPr/>
          <w:p>
            <w:pPr>
              <w:pStyle w:val="Compact"/>
              <w:jc w:val="left"/>
            </w:pPr>
            <w:r>
              <w:t xml:space="preserve">10,000</w:t>
            </w:r>
          </w:p>
        </w:tc>
        <w:tc>
          <w:tcPr/>
          <w:p>
            <w:pPr>
              <w:pStyle w:val="Compact"/>
              <w:jc w:val="left"/>
            </w:pPr>
            <w:r>
              <w:t xml:space="preserve">₹ 350</w:t>
            </w:r>
          </w:p>
        </w:tc>
        <w:tc>
          <w:tcPr/>
          <w:p>
            <w:pPr>
              <w:pStyle w:val="Compact"/>
              <w:jc w:val="left"/>
            </w:pPr>
            <w:r>
              <w:t xml:space="preserve">₹ 3,50,000</w:t>
            </w:r>
          </w:p>
        </w:tc>
      </w:tr>
      <w:tr>
        <w:tc>
          <w:tcPr/>
          <w:p>
            <w:pPr>
              <w:pStyle w:val="Compact"/>
              <w:jc w:val="left"/>
            </w:pPr>
            <w:r>
              <w:t xml:space="preserve">8</w:t>
            </w:r>
          </w:p>
        </w:tc>
        <w:tc>
          <w:tcPr/>
          <w:p>
            <w:pPr>
              <w:pStyle w:val="Compact"/>
              <w:jc w:val="left"/>
            </w:pPr>
            <w:r>
              <w:t xml:space="preserve">Editor – Project Management &amp; Coordination (monthly retainer, India New Delhi office)</w:t>
            </w:r>
          </w:p>
        </w:tc>
        <w:tc>
          <w:tcPr/>
          <w:p>
            <w:pPr>
              <w:pStyle w:val="Compact"/>
              <w:jc w:val="left"/>
            </w:pPr>
            <w:r>
              <w:t xml:space="preserve">Month</w:t>
            </w:r>
          </w:p>
        </w:tc>
        <w:tc>
          <w:tcPr/>
          <w:p>
            <w:pPr>
              <w:pStyle w:val="Compact"/>
              <w:jc w:val="left"/>
            </w:pPr>
            <w:r>
              <w:t xml:space="preserve">3</w:t>
            </w:r>
          </w:p>
        </w:tc>
        <w:tc>
          <w:tcPr/>
          <w:p>
            <w:pPr>
              <w:pStyle w:val="Compact"/>
              <w:jc w:val="left"/>
            </w:pPr>
            <w:r>
              <w:t xml:space="preserve">₹ 30,000</w:t>
            </w:r>
          </w:p>
        </w:tc>
        <w:tc>
          <w:tcPr/>
          <w:p>
            <w:pPr>
              <w:pStyle w:val="Compact"/>
              <w:jc w:val="left"/>
            </w:pPr>
            <w:r>
              <w:t xml:space="preserve">₹ 90,000</w:t>
            </w:r>
          </w:p>
        </w:tc>
      </w:tr>
      <w:tr>
        <w:tc>
          <w:tcPr>
            <w:gridSpan w:val="5"/>
          </w:tcPr>
          <w:p>
            <w:pPr>
              <w:pStyle w:val="Compact"/>
              <w:jc w:val="right"/>
            </w:pPr>
            <w:r>
              <w:t xml:space="preserve">Subtotal (Excluding GST):</w:t>
            </w:r>
          </w:p>
        </w:tc>
        <w:tc>
          <w:tcPr/>
          <w:p>
            <w:pPr>
              <w:pStyle w:val="Compact"/>
              <w:jc w:val="left"/>
            </w:pPr>
            <w:r>
              <w:t xml:space="preserve">₹ 25,12,000</w:t>
            </w:r>
          </w:p>
        </w:tc>
      </w:tr>
      <w:tr>
        <w:tc>
          <w:tcPr>
            <w:gridSpan w:val="5"/>
          </w:tcPr>
          <w:p>
            <w:pPr>
              <w:pStyle w:val="Compact"/>
              <w:jc w:val="right"/>
            </w:pPr>
            <w:r>
              <w:t xml:space="preserve">GST @ 18% (Applicable in India New Delhi):</w:t>
            </w:r>
          </w:p>
        </w:tc>
        <w:tc>
          <w:tcPr/>
          <w:p>
            <w:pPr>
              <w:pStyle w:val="Compact"/>
              <w:jc w:val="left"/>
            </w:pPr>
            <w:r>
              <w:t xml:space="preserve">₹ 4,52,160</w:t>
            </w:r>
          </w:p>
        </w:tc>
      </w:tr>
      <w:tr>
        <w:tc>
          <w:tcPr>
            <w:gridSpan w:val="5"/>
          </w:tcPr>
          <w:p>
            <w:pPr>
              <w:pStyle w:val="Compact"/>
              <w:jc w:val="right"/>
            </w:pPr>
            <w:r>
              <w:t xml:space="preserve">Grand Total (Inclusive of GST):</w:t>
            </w:r>
          </w:p>
        </w:tc>
        <w:tc>
          <w:tcPr/>
          <w:p>
            <w:pPr>
              <w:pStyle w:val="Compact"/>
              <w:jc w:val="left"/>
            </w:pPr>
            <w:r>
              <w:t xml:space="preserve">₹ 30,64,160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rates for the</w:t>
      </w:r>
      <w:r>
        <w:t xml:space="preserve"> </w:t>
      </w:r>
      <w:r>
        <w:t xml:space="preserve">Editor</w:t>
      </w:r>
      <w:r>
        <w:t xml:space="preserve"> </w:t>
      </w:r>
      <w:r>
        <w:t xml:space="preserve">engagement in</w:t>
      </w:r>
      <w:r>
        <w:t xml:space="preserve"> </w:t>
      </w:r>
      <w:r>
        <w:t xml:space="preserve">India New Delhi</w:t>
      </w:r>
      <w:r>
        <w:t xml:space="preserve"> </w:t>
      </w:r>
      <w:r>
        <w:t xml:space="preserve">are subject to revision based on market conditions and resource availability.</w:t>
      </w:r>
    </w:p>
    <w:p>
      <w:pPr>
        <w:numPr>
          <w:ilvl w:val="0"/>
          <w:numId w:val="1002"/>
        </w:numPr>
        <w:pStyle w:val="Compact"/>
      </w:pPr>
      <w:r>
        <w:t xml:space="preserve">All payments shall be processed in Indian Rupees (INR) via bank transfer to the designated account of Delhi Editorial Solutions Pvt. Ltd., registered in</w:t>
      </w:r>
      <w:r>
        <w:t xml:space="preserve"> </w:t>
      </w:r>
      <w:r>
        <w:t xml:space="preserve">India New Delhi</w:t>
      </w:r>
      <w:r>
        <w:t xml:space="preserve">. Payment terms: 50% advance upon acceptance of this</w:t>
      </w:r>
      <w:r>
        <w:t xml:space="preserve"> </w:t>
      </w:r>
      <w:r>
        <w:t xml:space="preserve">Quotation Estimate</w:t>
      </w:r>
      <w:r>
        <w:t xml:space="preserve">, 40% upon delivery of the first milestone, and 10% upon final acceptance of all</w:t>
      </w:r>
      <w:r>
        <w:t xml:space="preserve"> </w:t>
      </w:r>
      <w:r>
        <w:t xml:space="preserve">Editor</w:t>
      </w:r>
      <w:r>
        <w:t xml:space="preserve"> </w:t>
      </w:r>
      <w:r>
        <w:t xml:space="preserve">deliverables.</w:t>
      </w:r>
    </w:p>
    <w:p>
      <w:pPr>
        <w:numPr>
          <w:ilvl w:val="0"/>
          <w:numId w:val="1002"/>
        </w:numPr>
        <w:pStyle w:val="Compact"/>
      </w:pPr>
      <w:r>
        <w:t xml:space="preserve">The</w:t>
      </w:r>
      <w:r>
        <w:t xml:space="preserve"> </w:t>
      </w:r>
      <w:r>
        <w:t xml:space="preserve">Editor</w:t>
      </w:r>
      <w:r>
        <w:t xml:space="preserve"> </w:t>
      </w:r>
      <w:r>
        <w:t xml:space="preserve">shall maintain strict confidentiality of all client materials. A Non-Disclosure Agreement (NDA) compliant with the Information Technology Act, 2000, and applicable data protection regulations in</w:t>
      </w:r>
      <w:r>
        <w:t xml:space="preserve"> </w:t>
      </w:r>
      <w:r>
        <w:t xml:space="preserve">India New Delhi</w:t>
      </w:r>
      <w:r>
        <w:t xml:space="preserve"> </w:t>
      </w:r>
      <w:r>
        <w:t xml:space="preserve">shall be executed prior to the commencement of work.</w:t>
      </w:r>
    </w:p>
    <w:p>
      <w:pPr>
        <w:numPr>
          <w:ilvl w:val="0"/>
          <w:numId w:val="1002"/>
        </w:numPr>
        <w:pStyle w:val="Compact"/>
      </w:pPr>
      <w:r>
        <w:t xml:space="preserve">Revisions: The</w:t>
      </w:r>
      <w:r>
        <w:t xml:space="preserve"> </w:t>
      </w:r>
      <w:r>
        <w:t xml:space="preserve">Editor</w:t>
      </w:r>
      <w:r>
        <w:t xml:space="preserve"> </w:t>
      </w:r>
      <w:r>
        <w:t xml:space="preserve">shall include two (2) rounds of revisions per deliverable at no additional cost. Subsequent revisions shall be billed at 50% of the original</w:t>
      </w:r>
      <w:r>
        <w:t xml:space="preserve"> </w:t>
      </w:r>
      <w:r>
        <w:t xml:space="preserve">Editor</w:t>
      </w:r>
      <w:r>
        <w:t xml:space="preserve"> </w:t>
      </w:r>
      <w:r>
        <w:t xml:space="preserve">rate as specified in this</w:t>
      </w:r>
      <w:r>
        <w:t xml:space="preserve"> </w:t>
      </w:r>
      <w:r>
        <w:t xml:space="preserve">Quotation Estimate</w:t>
      </w:r>
      <w:r>
        <w:t xml:space="preserve">.</w:t>
      </w:r>
    </w:p>
    <w:p>
      <w:pPr>
        <w:numPr>
          <w:ilvl w:val="0"/>
          <w:numId w:val="1002"/>
        </w:numPr>
        <w:pStyle w:val="Compact"/>
      </w:pPr>
      <w:r>
        <w:t xml:space="preserve">Force Majeure: Neither party shall be liable for delays caused by events beyond reasonable control, including but not limited to natural disasters, government-mandated lockdowns in</w:t>
      </w:r>
      <w:r>
        <w:t xml:space="preserve"> </w:t>
      </w:r>
      <w:r>
        <w:t xml:space="preserve">India New Delhi</w:t>
      </w:r>
      <w:r>
        <w:t xml:space="preserve">, or national emergencies.</w:t>
      </w:r>
    </w:p>
    <w:p>
      <w:pPr>
        <w:numPr>
          <w:ilvl w:val="0"/>
          <w:numId w:val="1002"/>
        </w:numPr>
        <w:pStyle w:val="Compact"/>
      </w:pPr>
      <w:r>
        <w:t xml:space="preserve">Dispute Resolution: Any disputes arising from this</w:t>
      </w:r>
      <w:r>
        <w:t xml:space="preserve"> </w:t>
      </w:r>
      <w:r>
        <w:t xml:space="preserve">Quotation Estimate</w:t>
      </w:r>
      <w:r>
        <w:t xml:space="preserve"> </w:t>
      </w:r>
      <w:r>
        <w:t xml:space="preserve">or the</w:t>
      </w:r>
      <w:r>
        <w:t xml:space="preserve"> </w:t>
      </w:r>
      <w:r>
        <w:t xml:space="preserve">Editor</w:t>
      </w:r>
      <w:r>
        <w:t xml:space="preserve"> </w:t>
      </w:r>
      <w:r>
        <w:t xml:space="preserve">services rendered shall be resolved through arbitration in</w:t>
      </w:r>
      <w:r>
        <w:t xml:space="preserve"> </w:t>
      </w:r>
      <w:r>
        <w:t xml:space="preserve">India New Delhi</w:t>
      </w:r>
      <w:r>
        <w:t xml:space="preserve"> </w:t>
      </w:r>
      <w:r>
        <w:t xml:space="preserve">in accordance with the Arbitration and Conciliation Act, 1996, under the jurisdiction of the courts of New Delhi.</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Upon acceptance, it shall form part of the master service agreement governing the</w:t>
      </w:r>
      <w:r>
        <w:t xml:space="preserve"> </w:t>
      </w:r>
      <w:r>
        <w:t xml:space="preserve">Editor</w:t>
      </w:r>
      <w:r>
        <w:t xml:space="preserve"> </w:t>
      </w:r>
      <w:r>
        <w:t xml:space="preserve">engagement in</w:t>
      </w:r>
      <w:r>
        <w:t xml:space="preserve"> </w:t>
      </w:r>
      <w:r>
        <w:t xml:space="preserve">India New Delhi</w:t>
      </w:r>
      <w:r>
        <w:t xml:space="preserv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Editor</w:t>
      </w:r>
      <w:r>
        <w:t xml:space="preserve"> </w:t>
      </w:r>
      <w:r>
        <w:t xml:space="preserve">services in</w:t>
      </w:r>
      <w:r>
        <w:t xml:space="preserve"> </w:t>
      </w:r>
      <w:r>
        <w:t xml:space="preserve">India New Delhi</w:t>
      </w:r>
      <w:r>
        <w:t xml:space="preserve"> </w:t>
      </w:r>
      <w:r>
        <w:t xml:space="preserve">and agrees to the terms, conditions, and pricing outlined herein. The</w:t>
      </w:r>
      <w:r>
        <w:t xml:space="preserve"> </w:t>
      </w:r>
      <w:r>
        <w:t xml:space="preserve">Editor</w:t>
      </w:r>
      <w:r>
        <w:t xml:space="preserve"> </w:t>
      </w:r>
      <w:r>
        <w:t xml:space="preserve">engagement shall commence within five (5) business days of written acceptance.</w:t>
      </w:r>
    </w:p>
    <w:p>
      <w:pPr>
        <w:pStyle w:val="BodyText"/>
      </w:pPr>
      <w:r>
        <w:t xml:space="preserve">For Delhi Editorial Solutions Pvt. Ltd.</w:t>
      </w:r>
    </w:p>
    <w:p>
      <w:pPr>
        <w:pStyle w:val="BodyText"/>
      </w:pPr>
      <w:r>
        <w:t xml:space="preserve">(Authorized Signatory / Editor-in-Chief)</w:t>
      </w:r>
    </w:p>
    <w:p>
      <w:pPr>
        <w:pStyle w:val="BodyText"/>
      </w:pPr>
      <w:r>
        <w:t xml:space="preserve">Signature &amp; Date</w:t>
      </w:r>
    </w:p>
    <w:p>
      <w:pPr>
        <w:pStyle w:val="BodyText"/>
      </w:pPr>
      <w:r>
        <w:t xml:space="preserve">For the Client</w:t>
      </w:r>
    </w:p>
    <w:p>
      <w:pPr>
        <w:pStyle w:val="BodyText"/>
      </w:pPr>
      <w:r>
        <w:t xml:space="preserve">(Authorized Representative)</w:t>
      </w:r>
    </w:p>
    <w:p>
      <w:pPr>
        <w:pStyle w:val="BodyText"/>
      </w:pPr>
      <w:r>
        <w:t xml:space="preserve">Signature &amp; Date</w:t>
      </w:r>
    </w:p>
    <w:p>
      <w:pPr>
        <w:pStyle w:val="BodyText"/>
      </w:pPr>
      <w:r>
        <w:rPr>
          <w:bCs/>
          <w:b/>
        </w:rPr>
        <w:t xml:space="preserve">Quotation Estimate</w:t>
      </w:r>
      <w:r>
        <w:t xml:space="preserve"> </w:t>
      </w:r>
      <w:r>
        <w:t xml:space="preserve">QTE-ND-2025-0472 |</w:t>
      </w:r>
      <w:r>
        <w:t xml:space="preserve"> </w:t>
      </w:r>
      <w:r>
        <w:t xml:space="preserve">Editor</w:t>
      </w:r>
      <w:r>
        <w:t xml:space="preserve"> </w:t>
      </w:r>
      <w:r>
        <w:t xml:space="preserve">Services |</w:t>
      </w:r>
      <w:r>
        <w:t xml:space="preserve"> </w:t>
      </w:r>
      <w:r>
        <w:t xml:space="preserve">India New Delhi</w:t>
      </w:r>
    </w:p>
    <w:p>
      <w:pPr>
        <w:pStyle w:val="BodyText"/>
      </w:pPr>
      <w:r>
        <w:t xml:space="preserve">Delhi Editorial Solutions Pvt. Ltd. | Reg. No. 11/ND/2019/04521 | GSTIN: 07AABCD1234E1Z5</w:t>
      </w:r>
    </w:p>
    <w:p>
      <w:pPr>
        <w:pStyle w:val="BodyText"/>
      </w:pPr>
      <w:r>
        <w:t xml:space="preserve">Address: 4th Floor, Editorial House, Connaught Place, New Delhi – 110001, India | Phone: +91-11-4567-8900 | Email: quotations@delhieditorialsolutions.in</w:t>
      </w:r>
    </w:p>
    <w:p>
      <w:pPr>
        <w:pStyle w:val="BodyText"/>
      </w:pPr>
      <w:r>
        <w:t xml:space="preserve">This Quotation Estimate is generated electronically and is valid without a physical stamp. All references to India New Delhi include the National Capital Territory of Delhi and its municipal boundaries.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India New Delhi</dc:title>
  <dc:creator/>
  <dc:language>en</dc:language>
  <cp:keywords/>
  <dcterms:created xsi:type="dcterms:W3CDTF">2026-10-10T02:33:29Z</dcterms:created>
  <dcterms:modified xsi:type="dcterms:W3CDTF">2026-10-10T02:33:29Z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