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t xml:space="preserve">Professional Editor Services — Indonesia Jakarta</w:t>
      </w:r>
    </w:p>
    <w:bookmarkEnd w:id="20"/>
    <w:bookmarkStart w:id="21" w:name="provider"/>
    <w:p>
      <w:pPr>
        <w:pStyle w:val="Heading3"/>
      </w:pPr>
      <w:r>
        <w:t xml:space="preserve">Provider</w:t>
      </w:r>
    </w:p>
    <w:p>
      <w:pPr>
        <w:pStyle w:val="FirstParagraph"/>
      </w:pPr>
      <w:r>
        <w:rPr>
          <w:bCs/>
          <w:b/>
        </w:rPr>
        <w:t xml:space="preserve">Jakarta Editorial Solutions Ltd.</w:t>
      </w:r>
    </w:p>
    <w:p>
      <w:pPr>
        <w:pStyle w:val="BodyText"/>
      </w:pPr>
      <w:r>
        <w:t xml:space="preserve">Jl. Jend. Sudirman Kav. 52-53, 21st Floor</w:t>
      </w:r>
    </w:p>
    <w:p>
      <w:pPr>
        <w:pStyle w:val="BodyText"/>
      </w:pPr>
      <w:r>
        <w:t xml:space="preserve">SCBD, Jakarta Selatan 12190</w:t>
      </w:r>
    </w:p>
    <w:p>
      <w:pPr>
        <w:pStyle w:val="BodyText"/>
      </w:pPr>
      <w:r>
        <w:t xml:space="preserve">Indonesia</w:t>
      </w:r>
    </w:p>
    <w:p>
      <w:pPr>
        <w:pStyle w:val="BodyText"/>
      </w:pPr>
      <w:r>
        <w:t xml:space="preserve">Tel: +62 21 5150 8800</w:t>
      </w:r>
    </w:p>
    <w:p>
      <w:pPr>
        <w:pStyle w:val="BodyText"/>
      </w:pPr>
      <w:r>
        <w:t xml:space="preserve">Email: quotations@jakartaeditorial.co.id</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Jakarta</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+62 [number]</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QTE-JKT-2025-04782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r>
      <w:tr>
        <w:tc>
          <w:tcPr/>
          <w:p>
            <w:pPr>
              <w:pStyle w:val="Compact"/>
              <w:jc w:val="left"/>
            </w:pPr>
            <w:r>
              <w:t xml:space="preserve">Service Location:</w:t>
            </w:r>
          </w:p>
        </w:tc>
        <w:tc>
          <w:tcPr/>
          <w:p>
            <w:pPr>
              <w:pStyle w:val="Compact"/>
              <w:jc w:val="left"/>
            </w:pPr>
            <w:r>
              <w:t xml:space="preserve">Jakarta, Indonesia (On-site &amp; Remote Hybrid)</w:t>
            </w:r>
          </w:p>
        </w:tc>
      </w:tr>
      <w:tr>
        <w:tc>
          <w:tcPr/>
          <w:p>
            <w:pPr>
              <w:pStyle w:val="Compact"/>
              <w:jc w:val="left"/>
            </w:pPr>
            <w:r>
              <w:t xml:space="preserve">Project Duration:</w:t>
            </w:r>
          </w:p>
        </w:tc>
        <w:tc>
          <w:tcPr/>
          <w:p>
            <w:pPr>
              <w:pStyle w:val="Compact"/>
              <w:jc w:val="left"/>
            </w:pPr>
            <w:r>
              <w:t xml:space="preserve">12 weeks (commencing upon contract execution)</w:t>
            </w:r>
          </w:p>
        </w:tc>
      </w:tr>
      <w:tr>
        <w:tc>
          <w:tcPr/>
          <w:p>
            <w:pPr>
              <w:pStyle w:val="Compact"/>
              <w:jc w:val="left"/>
            </w:pPr>
            <w:r>
              <w:t xml:space="preserve">Currency:</w:t>
            </w:r>
          </w:p>
        </w:tc>
        <w:tc>
          <w:tcPr/>
          <w:p>
            <w:pPr>
              <w:pStyle w:val="Compact"/>
              <w:jc w:val="left"/>
            </w:pPr>
            <w:r>
              <w:t xml:space="preserve">Indonesian Rupiah (IDR)</w:t>
            </w:r>
          </w:p>
        </w:tc>
      </w:tr>
    </w:tbl>
    <w:bookmarkStart w:id="23" w:name="X6920f37e88c0ddee69c57a0af2fa7da24dcca8a"/>
    <w:p>
      <w:pPr>
        <w:pStyle w:val="Heading2"/>
      </w:pPr>
      <w:r>
        <w:t xml:space="preserve">1. Scope of Work — Editor Services in Indonesia Jakarta</w:t>
      </w:r>
    </w:p>
    <w:p>
      <w:pPr>
        <w:pStyle w:val="FirstParagraph"/>
      </w:pPr>
      <w:r>
        <w:t xml:space="preserve">This</w:t>
      </w:r>
      <w:r>
        <w:t xml:space="preserve"> </w:t>
      </w:r>
      <w:r>
        <w:t xml:space="preserve">Quotation Estimate</w:t>
      </w:r>
      <w:r>
        <w:t xml:space="preserve"> </w:t>
      </w:r>
      <w:r>
        <w:t xml:space="preserve">is issued by Jakarta Editorial Solutions Ltd. to provide a comprehensive and transparent breakdown of costs for professional</w:t>
      </w:r>
      <w:r>
        <w:t xml:space="preserve"> </w:t>
      </w:r>
      <w:r>
        <w:t xml:space="preserve">Editor</w:t>
      </w:r>
      <w:r>
        <w:t xml:space="preserve"> </w:t>
      </w:r>
      <w:r>
        <w:t xml:space="preserve">services to be delivered within the metropolitan area of</w:t>
      </w:r>
      <w:r>
        <w:t xml:space="preserve"> </w:t>
      </w:r>
      <w:r>
        <w:t xml:space="preserve">Indonesia Jakarta</w:t>
      </w:r>
      <w:r>
        <w:t xml:space="preserve">. Our team of certified and experienced editors will be deployed to support your organisation's content development, review, and publication workflows. All editorial work will be conducted in accordance with the highest industry standards applicable to the Indonesian publishing and corporate communication landscape.</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Editor Service Description</w:t>
            </w:r>
          </w:p>
        </w:tc>
        <w:tc>
          <w:tcPr/>
          <w:p>
            <w:pPr>
              <w:pStyle w:val="Compact"/>
              <w:jc w:val="left"/>
            </w:pPr>
            <w:r>
              <w:t xml:space="preserve">Duration / Volume</w:t>
            </w:r>
          </w:p>
        </w:tc>
        <w:tc>
          <w:tcPr/>
          <w:p>
            <w:pPr>
              <w:pStyle w:val="Compact"/>
              <w:jc w:val="left"/>
            </w:pPr>
            <w:r>
              <w:t xml:space="preserve">Unit Rate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Senior Editor — Full manuscript review, structural editing, and content refinement for corporate annual reports and white papers</w:t>
            </w:r>
          </w:p>
        </w:tc>
        <w:tc>
          <w:tcPr/>
          <w:p>
            <w:pPr>
              <w:pStyle w:val="Compact"/>
              <w:jc w:val="left"/>
            </w:pPr>
            <w:r>
              <w:t xml:space="preserve">12 weeks / 45,000 words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Technical Editor — Specialised editing of engineering documentation, SOPs, and regulatory compliance materials in Bahasa Indonesia and English</w:t>
            </w:r>
          </w:p>
        </w:tc>
        <w:tc>
          <w:tcPr/>
          <w:p>
            <w:pPr>
              <w:pStyle w:val="Compact"/>
              <w:jc w:val="left"/>
            </w:pPr>
            <w:r>
              <w:t xml:space="preserve">12 weeks / 30,000 words</w:t>
            </w:r>
          </w:p>
        </w:tc>
        <w:tc>
          <w:tcPr/>
          <w:p>
            <w:pPr>
              <w:pStyle w:val="Compact"/>
              <w:jc w:val="left"/>
            </w:pPr>
            <w:r>
              <w:t xml:space="preserve">16,000,000</w:t>
            </w:r>
          </w:p>
        </w:tc>
        <w:tc>
          <w:tcPr/>
          <w:p>
            <w:pPr>
              <w:pStyle w:val="Compact"/>
              <w:jc w:val="left"/>
            </w:pPr>
            <w:r>
              <w:t xml:space="preserve">192,000,000</w:t>
            </w:r>
          </w:p>
        </w:tc>
      </w:tr>
      <w:tr>
        <w:tc>
          <w:tcPr/>
          <w:p>
            <w:pPr>
              <w:pStyle w:val="Compact"/>
              <w:jc w:val="left"/>
            </w:pPr>
            <w:r>
              <w:t xml:space="preserve">3</w:t>
            </w:r>
          </w:p>
        </w:tc>
        <w:tc>
          <w:tcPr/>
          <w:p>
            <w:pPr>
              <w:pStyle w:val="Compact"/>
              <w:jc w:val="left"/>
            </w:pPr>
            <w:r>
              <w:t xml:space="preserve">Copy Editor — Line-by-line proofreading, grammar correction, style consistency, and formatting for marketing collateral and press releases</w:t>
            </w:r>
          </w:p>
        </w:tc>
        <w:tc>
          <w:tcPr/>
          <w:p>
            <w:pPr>
              <w:pStyle w:val="Compact"/>
              <w:jc w:val="left"/>
            </w:pPr>
            <w:r>
              <w:t xml:space="preserve">12 weeks / 60,000 words</w:t>
            </w:r>
          </w:p>
        </w:tc>
        <w:tc>
          <w:tcPr/>
          <w:p>
            <w:pPr>
              <w:pStyle w:val="Compact"/>
              <w:jc w:val="left"/>
            </w:pPr>
            <w:r>
              <w:t xml:space="preserve">9,500,000</w:t>
            </w:r>
          </w:p>
        </w:tc>
        <w:tc>
          <w:tcPr/>
          <w:p>
            <w:pPr>
              <w:pStyle w:val="Compact"/>
              <w:jc w:val="left"/>
            </w:pPr>
            <w:r>
              <w:t xml:space="preserve">114,000,000</w:t>
            </w:r>
          </w:p>
        </w:tc>
      </w:tr>
      <w:tr>
        <w:tc>
          <w:tcPr/>
          <w:p>
            <w:pPr>
              <w:pStyle w:val="Compact"/>
              <w:jc w:val="left"/>
            </w:pPr>
            <w:r>
              <w:t xml:space="preserve">4</w:t>
            </w:r>
          </w:p>
        </w:tc>
        <w:tc>
          <w:tcPr/>
          <w:p>
            <w:pPr>
              <w:pStyle w:val="Compact"/>
              <w:jc w:val="left"/>
            </w:pPr>
            <w:r>
              <w:t xml:space="preserve">Editorial Project Manager — Coordination of all Editor workflows, client liaison, deadline management, and quality assurance oversight based in our Jakarta Selatan office</w:t>
            </w:r>
          </w:p>
        </w:tc>
        <w:tc>
          <w:tcPr/>
          <w:p>
            <w:pPr>
              <w:pStyle w:val="Compact"/>
              <w:jc w:val="left"/>
            </w:pPr>
            <w:r>
              <w:t xml:space="preserve">12 weeks (full-time)</w:t>
            </w:r>
          </w:p>
        </w:tc>
        <w:tc>
          <w:tcPr/>
          <w:p>
            <w:pPr>
              <w:pStyle w:val="Compact"/>
              <w:jc w:val="left"/>
            </w:pPr>
            <w:r>
              <w:t xml:space="preserve">25,000,000</w:t>
            </w:r>
          </w:p>
        </w:tc>
        <w:tc>
          <w:tcPr/>
          <w:p>
            <w:pPr>
              <w:pStyle w:val="Compact"/>
              <w:jc w:val="left"/>
            </w:pPr>
            <w:r>
              <w:t xml:space="preserve">300,000,000</w:t>
            </w:r>
          </w:p>
        </w:tc>
      </w:tr>
      <w:tr>
        <w:tc>
          <w:tcPr/>
          <w:p>
            <w:pPr>
              <w:pStyle w:val="Compact"/>
              <w:jc w:val="left"/>
            </w:pPr>
            <w:r>
              <w:t xml:space="preserve">5</w:t>
            </w:r>
          </w:p>
        </w:tc>
        <w:tc>
          <w:tcPr/>
          <w:p>
            <w:pPr>
              <w:pStyle w:val="Compact"/>
              <w:jc w:val="left"/>
            </w:pPr>
            <w:r>
              <w:t xml:space="preserve">On-site Editor Consultation — Weekly in-person editorial workshops and feedback sessions at the client's Jakarta office</w:t>
            </w:r>
          </w:p>
        </w:tc>
        <w:tc>
          <w:tcPr/>
          <w:p>
            <w:pPr>
              <w:pStyle w:val="Compact"/>
              <w:jc w:val="left"/>
            </w:pPr>
            <w:r>
              <w:t xml:space="preserve">12 sessions (2 hrs each)</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6</w:t>
            </w:r>
          </w:p>
        </w:tc>
        <w:tc>
          <w:tcPr/>
          <w:p>
            <w:pPr>
              <w:pStyle w:val="Compact"/>
              <w:jc w:val="left"/>
            </w:pPr>
            <w:r>
              <w:t xml:space="preserve">Editorial Software &amp; Tools License — Access to professional editing platforms, plagiarism detection, and style-guide management systems</w:t>
            </w:r>
          </w:p>
        </w:tc>
        <w:tc>
          <w:tcPr/>
          <w:p>
            <w:pPr>
              <w:pStyle w:val="Compact"/>
              <w:jc w:val="left"/>
            </w:pPr>
            <w:r>
              <w:t xml:space="preserve">12 weeks (team licence)</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7</w:t>
            </w:r>
          </w:p>
        </w:tc>
        <w:tc>
          <w:tcPr/>
          <w:p>
            <w:pPr>
              <w:pStyle w:val="Compact"/>
              <w:jc w:val="left"/>
            </w:pPr>
            <w:r>
              <w:t xml:space="preserve">Translation &amp; Localisation Editor — Bilingual editing (Bahasa Indonesia / English) for cross-market publication readiness</w:t>
            </w:r>
          </w:p>
        </w:tc>
        <w:tc>
          <w:tcPr/>
          <w:p>
            <w:pPr>
              <w:pStyle w:val="Compact"/>
              <w:jc w:val="left"/>
            </w:pPr>
            <w:r>
              <w:t xml:space="preserve">12 weeks / 20,000 words</w:t>
            </w:r>
          </w:p>
        </w:tc>
        <w:tc>
          <w:tcPr/>
          <w:p>
            <w:pPr>
              <w:pStyle w:val="Compact"/>
              <w:jc w:val="left"/>
            </w:pPr>
            <w:r>
              <w:t xml:space="preserve">14,000,000</w:t>
            </w:r>
          </w:p>
        </w:tc>
        <w:tc>
          <w:tcPr/>
          <w:p>
            <w:pPr>
              <w:pStyle w:val="Compact"/>
              <w:jc w:val="left"/>
            </w:pPr>
            <w:r>
              <w:t xml:space="preserve">168,000,000</w:t>
            </w:r>
          </w:p>
        </w:tc>
      </w:tr>
      <w:tr>
        <w:tc>
          <w:tcPr/>
          <w:p>
            <w:pPr>
              <w:pStyle w:val="Compact"/>
              <w:jc w:val="left"/>
            </w:pPr>
            <w:r>
              <w:t xml:space="preserve">8</w:t>
            </w:r>
          </w:p>
        </w:tc>
        <w:tc>
          <w:tcPr/>
          <w:p>
            <w:pPr>
              <w:pStyle w:val="Compact"/>
              <w:jc w:val="left"/>
            </w:pPr>
            <w:r>
              <w:t xml:space="preserve">Final Quality Assurance &amp; Certification — Comprehensive final review, editorial certification, and delivery of all revised manuscripts with change logs</w:t>
            </w:r>
          </w:p>
        </w:tc>
        <w:tc>
          <w:tcPr/>
          <w:p>
            <w:pPr>
              <w:pStyle w:val="Compact"/>
              <w:jc w:val="left"/>
            </w:pPr>
            <w:r>
              <w:t xml:space="preserve">1 comprehensive pass</w:t>
            </w:r>
          </w:p>
        </w:tc>
        <w:tc>
          <w:tcPr/>
          <w:p>
            <w:pPr>
              <w:pStyle w:val="Compact"/>
              <w:jc w:val="left"/>
            </w:pPr>
            <w:r>
              <w:t xml:space="preserve">12,000,000</w:t>
            </w:r>
          </w:p>
        </w:tc>
        <w:tc>
          <w:tcPr/>
          <w:p>
            <w:pPr>
              <w:pStyle w:val="Compact"/>
              <w:jc w:val="left"/>
            </w:pPr>
            <w:r>
              <w:t xml:space="preserve">12,000,000</w:t>
            </w:r>
          </w:p>
        </w:tc>
      </w:tr>
      <w:tr>
        <w:tc>
          <w:tcPr>
            <w:gridSpan w:val="4"/>
          </w:tcPr>
          <w:p>
            <w:pPr>
              <w:pStyle w:val="Compact"/>
              <w:jc w:val="right"/>
            </w:pPr>
            <w:r>
              <w:t xml:space="preserve">TOTAL ESTIMATED COST (Before Tax)</w:t>
            </w:r>
          </w:p>
        </w:tc>
        <w:tc>
          <w:tcPr/>
          <w:p>
            <w:pPr>
              <w:pStyle w:val="Compact"/>
              <w:jc w:val="left"/>
            </w:pPr>
            <w:r>
              <w:t xml:space="preserve">1,100,400,000</w:t>
            </w:r>
          </w:p>
        </w:tc>
      </w:tr>
      <w:tr>
        <w:tc>
          <w:tcPr>
            <w:gridSpan w:val="4"/>
          </w:tcPr>
          <w:p>
            <w:pPr>
              <w:pStyle w:val="Compact"/>
              <w:jc w:val="right"/>
            </w:pPr>
            <w:r>
              <w:t xml:space="preserve">VAT (11% — Indonesia Standard Rate)</w:t>
            </w:r>
          </w:p>
        </w:tc>
        <w:tc>
          <w:tcPr/>
          <w:p>
            <w:pPr>
              <w:pStyle w:val="Compact"/>
              <w:jc w:val="left"/>
            </w:pPr>
            <w:r>
              <w:t xml:space="preserve">121,044,000</w:t>
            </w:r>
          </w:p>
        </w:tc>
      </w:tr>
      <w:tr>
        <w:tc>
          <w:tcPr>
            <w:gridSpan w:val="4"/>
          </w:tcPr>
          <w:p>
            <w:pPr>
              <w:pStyle w:val="Compact"/>
              <w:jc w:val="right"/>
            </w:pPr>
            <w:r>
              <w:t xml:space="preserve">GRAND TOTAL (IDR)</w:t>
            </w:r>
          </w:p>
        </w:tc>
        <w:tc>
          <w:tcPr/>
          <w:p>
            <w:pPr>
              <w:pStyle w:val="Compact"/>
              <w:jc w:val="left"/>
            </w:pPr>
            <w:r>
              <w:t xml:space="preserve">1,221,444,000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for the Editor services may be subject to revision based on market conditions in</w:t>
      </w:r>
      <w:r>
        <w:t xml:space="preserve"> </w:t>
      </w:r>
      <w:r>
        <w:t xml:space="preserve">Indonesia Jakarta</w:t>
      </w:r>
      <w:r>
        <w:t xml:space="preserve">.</w:t>
      </w:r>
    </w:p>
    <w:p>
      <w:pPr>
        <w:numPr>
          <w:ilvl w:val="0"/>
          <w:numId w:val="1001"/>
        </w:numPr>
        <w:pStyle w:val="Compact"/>
      </w:pPr>
      <w:r>
        <w:t xml:space="preserve">All Editor personnel assigned to this project will be based in or regularly commuting within the Jakarta metropolitan area to ensure timely on-site availability and responsive communication with the client team.</w:t>
      </w:r>
    </w:p>
    <w:p>
      <w:pPr>
        <w:numPr>
          <w:ilvl w:val="0"/>
          <w:numId w:val="1001"/>
        </w:numPr>
        <w:pStyle w:val="Compact"/>
      </w:pPr>
      <w:r>
        <w:t xml:space="preserve">Payment terms: 40% advance payment upon acceptance of this Quotation Estimate, 30% upon completion of week six (mid-project milestone), and 30% upon final delivery and acceptance of all edited materials.</w:t>
      </w:r>
    </w:p>
    <w:p>
      <w:pPr>
        <w:numPr>
          <w:ilvl w:val="0"/>
          <w:numId w:val="1001"/>
        </w:numPr>
        <w:pStyle w:val="Compact"/>
      </w:pPr>
      <w:r>
        <w:t xml:space="preserve">Invoices shall be issued in Indonesian Rupiah (IDR) and are payable within fourteen (14) business days of invoice date via bank transfer to the account designated by Jakarta Editorial Solutions Ltd.</w:t>
      </w:r>
    </w:p>
    <w:p>
      <w:pPr>
        <w:numPr>
          <w:ilvl w:val="0"/>
          <w:numId w:val="1001"/>
        </w:numPr>
        <w:pStyle w:val="Compact"/>
      </w:pPr>
      <w:r>
        <w:t xml:space="preserve">Any additional Editor services, scope changes, or extended timelines beyond the parameters outlined in this Quotation Estimate will be subject to a supplementary quotation and written client approval prior to commencement.</w:t>
      </w:r>
    </w:p>
    <w:p>
      <w:pPr>
        <w:numPr>
          <w:ilvl w:val="0"/>
          <w:numId w:val="1001"/>
        </w:numPr>
        <w:pStyle w:val="Compact"/>
      </w:pPr>
      <w:r>
        <w:t xml:space="preserve">All editorial work products, including revised manuscripts, style guides, and editorial reports, shall become the exclusive property of the client upon full and final payment.</w:t>
      </w:r>
    </w:p>
    <w:p>
      <w:pPr>
        <w:numPr>
          <w:ilvl w:val="0"/>
          <w:numId w:val="1001"/>
        </w:numPr>
        <w:pStyle w:val="Compact"/>
      </w:pPr>
      <w:r>
        <w:t xml:space="preserve">Confidentiality: All Editor team members will execute a Non-Disclosure Agreement (NDA) in compliance with Indonesian data protection regulations (UU PDP No. 27 of 2022) before accessing any client materials.</w:t>
      </w:r>
    </w:p>
    <w:p>
      <w:pPr>
        <w:numPr>
          <w:ilvl w:val="0"/>
          <w:numId w:val="1001"/>
        </w:numPr>
        <w:pStyle w:val="Compact"/>
      </w:pPr>
      <w:r>
        <w:t xml:space="preserve">This Quotation Estimate does not constitute a binding contract. A formal Service Agreement will be executed by both parties prior to the commencement of any Editor work in</w:t>
      </w:r>
      <w:r>
        <w:t xml:space="preserve"> </w:t>
      </w:r>
      <w:r>
        <w:t xml:space="preserve">Indonesia Jakarta</w:t>
      </w:r>
      <w:r>
        <w:t xml:space="preserve">.</w:t>
      </w:r>
    </w:p>
    <w:p>
      <w:pPr>
        <w:numPr>
          <w:ilvl w:val="0"/>
          <w:numId w:val="1001"/>
        </w:numPr>
        <w:pStyle w:val="Compact"/>
      </w:pPr>
      <w:r>
        <w:t xml:space="preserve">Force majeure events, including but not limited to natural disasters, government-mandated closures, or public health emergencies affecting the Jakarta region, may result in schedule adjustments without penalty to either party.</w:t>
      </w:r>
    </w:p>
    <w:bookmarkEnd w:id="25"/>
    <w:bookmarkStart w:id="26" w:name="acceptance-and-authorisation"/>
    <w:p>
      <w:pPr>
        <w:pStyle w:val="Heading2"/>
      </w:pPr>
      <w:r>
        <w:t xml:space="preserve">4.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provision of professional</w:t>
      </w:r>
      <w:r>
        <w:t xml:space="preserve"> </w:t>
      </w:r>
      <w:r>
        <w:t xml:space="preserve">Editor</w:t>
      </w:r>
      <w:r>
        <w:t xml:space="preserve"> </w:t>
      </w:r>
      <w:r>
        <w:t xml:space="preserve">services in</w:t>
      </w:r>
      <w:r>
        <w:t xml:space="preserve"> </w:t>
      </w:r>
      <w:r>
        <w:t xml:space="preserve">Indonesia Jakarta</w:t>
      </w:r>
      <w:r>
        <w:t xml:space="preserve">.</w:t>
      </w:r>
    </w:p>
    <w:p>
      <w:pPr>
        <w:pStyle w:val="BodyText"/>
      </w:pPr>
      <w:r>
        <w:rPr>
          <w:bCs/>
          <w:b/>
        </w:rPr>
        <w:t xml:space="preserve">For Jakarta Editorial Solutions Ltd.</w:t>
      </w:r>
    </w:p>
    <w:p>
      <w:pPr>
        <w:pStyle w:val="BodyText"/>
      </w:pPr>
      <w:r>
        <w:t xml:space="preserve">Name: _______________________</w:t>
      </w:r>
      <w:r>
        <w:br/>
      </w:r>
      <w:r>
        <w:t xml:space="preserve">Title: Director of Editorial Operations</w:t>
      </w:r>
      <w:r>
        <w:br/>
      </w:r>
      <w:r>
        <w:t xml:space="preserve">Date: _______________________</w:t>
      </w:r>
    </w:p>
    <w:p>
      <w:pPr>
        <w:pStyle w:val="BodyText"/>
      </w:pPr>
      <w:r>
        <w:rPr>
          <w:bCs/>
          <w:b/>
        </w:rPr>
        <w:t xml:space="preserve">For the Client</w:t>
      </w:r>
    </w:p>
    <w:p>
      <w:pPr>
        <w:pStyle w:val="BodyText"/>
      </w:pPr>
      <w:r>
        <w:t xml:space="preserve">Name: _______________________</w:t>
      </w:r>
      <w:r>
        <w:br/>
      </w:r>
      <w:r>
        <w:t xml:space="preserve">Title: _______________________</w:t>
      </w:r>
      <w:r>
        <w:br/>
      </w:r>
      <w:r>
        <w:t xml:space="preserve">Date: _______________________</w:t>
      </w:r>
    </w:p>
    <w:p>
      <w:pPr>
        <w:pStyle w:val="BodyText"/>
      </w:pPr>
      <w:r>
        <w:rPr>
          <w:bCs/>
          <w:b/>
        </w:rPr>
        <w:t xml:space="preserve">Note:</w:t>
      </w:r>
      <w:r>
        <w:t xml:space="preserve"> </w:t>
      </w:r>
      <w:r>
        <w:t xml:space="preserve">This Quotation Estimate has been prepared specifically for the client named above and is non-transferable. All prices are quoted in Indonesian Rupiah (IDR) and are inclusive of all Editor service deliverables as described. For any clarifications or amendments to this Quotation Estimate, please contact our Jakarta office at +62 21 5150 8800 or quotations@jakartaeditorial.co.id. We look forward to partnering with you on this editorial project in Indonesia Jakarta.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Indonesia Jakarta</dc:title>
  <dc:creator/>
  <dc:language>en</dc:language>
  <cp:keywords/>
  <dcterms:created xsi:type="dcterms:W3CDTF">2026-10-10T04:02:15Z</dcterms:created>
  <dcterms:modified xsi:type="dcterms:W3CDTF">2026-10-10T04:02:15Z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