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rPr>
          <w:bCs/>
          <w:b/>
        </w:rPr>
        <w:t xml:space="preserve">Professional Editor Services</w:t>
      </w:r>
    </w:p>
    <w:p>
      <w:pPr>
        <w:pStyle w:val="BodyText"/>
      </w:pPr>
      <w:r>
        <w:t xml:space="preserve">Kenya Nairobi | Westlands Business District, 2nd Floor, Kenyatta Avenue</w:t>
      </w:r>
    </w:p>
    <w:p>
      <w:pPr>
        <w:pStyle w:val="BodyText"/>
      </w:pPr>
      <w:r>
        <w:t xml:space="preserve">Tel: +254-700-123-456 | Email: quotations@nairobi-editor.co.ke</w:t>
      </w:r>
    </w:p>
    <w:p>
      <w:pPr>
        <w:pStyle w:val="BodyText"/>
      </w:pPr>
      <w:r>
        <w:t xml:space="preserve">PIN: P051234567K | KRA Tax Reg: 001234567890</w:t>
      </w:r>
    </w:p>
    <w:bookmarkEnd w:id="20"/>
    <w:p>
      <w:pPr>
        <w:pStyle w:val="BodyText"/>
      </w:pPr>
      <w:r>
        <w:rPr>
          <w:bCs/>
          <w:b/>
        </w:rPr>
        <w:t xml:space="preserve">Quotation Estimate No.:</w:t>
      </w:r>
      <w:r>
        <w:t xml:space="preserve"> </w:t>
      </w:r>
      <w:r>
        <w:t xml:space="preserve">QTE-NBO-2025-0472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rPr>
          <w:bCs/>
          <w:b/>
        </w:rPr>
        <w:t xml:space="preserve">Client Name:</w:t>
      </w:r>
      <w:r>
        <w:t xml:space="preserve"> </w:t>
      </w:r>
      <w:r>
        <w:t xml:space="preserve">[Client Organization Name]</w:t>
      </w:r>
      <w:r>
        <w:br/>
      </w:r>
      <w:r>
        <w:rPr>
          <w:bCs/>
          <w:b/>
        </w:rPr>
        <w:t xml:space="preserve">Address:</w:t>
      </w:r>
      <w:r>
        <w:t xml:space="preserve"> </w:t>
      </w:r>
      <w:r>
        <w:t xml:space="preserve">[Client Address], Kenya Nairobi</w:t>
      </w:r>
      <w:r>
        <w:br/>
      </w:r>
      <w:r>
        <w:rPr>
          <w:bCs/>
          <w:b/>
        </w:rPr>
        <w:t xml:space="preserve">Contact:</w:t>
      </w:r>
      <w:r>
        <w:t xml:space="preserve"> </w:t>
      </w:r>
      <w:r>
        <w:t xml:space="preserve">[Client Contact Person]</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formally issued by our professional editorial firm, based in the heart of</w:t>
      </w:r>
      <w:r>
        <w:t xml:space="preserve"> </w:t>
      </w:r>
      <w:r>
        <w:t xml:space="preserve">Kenya Nairobi</w:t>
      </w:r>
      <w:r>
        <w:t xml:space="preserve">, to provide comprehensive</w:t>
      </w:r>
      <w:r>
        <w:t xml:space="preserve"> </w:t>
      </w:r>
      <w:r>
        <w:t xml:space="preserve">Editor</w:t>
      </w:r>
      <w:r>
        <w:t xml:space="preserve"> </w:t>
      </w:r>
      <w:r>
        <w:t xml:space="preserve">services for the client's publication and content development needs. We are a registered editorial consultancy operating in the Westlands commercial district of Nairobi, Kenya, and we specialize in delivering high-quality editorial, proofreading, copyediting, and content structuring services to businesses, academic institutions, government agencies, and non-governmental organizations across the country.</w:t>
      </w:r>
    </w:p>
    <w:p>
      <w:pPr>
        <w:pStyle w:val="BodyText"/>
      </w:pPr>
      <w:r>
        <w:t xml:space="preserve">The</w:t>
      </w:r>
      <w:r>
        <w:t xml:space="preserve"> </w:t>
      </w:r>
      <w:r>
        <w:t xml:space="preserve">Editor</w:t>
      </w:r>
      <w:r>
        <w:t xml:space="preserve"> </w:t>
      </w:r>
      <w:r>
        <w:t xml:space="preserve">services outlined in this</w:t>
      </w:r>
      <w:r>
        <w:t xml:space="preserve"> </w:t>
      </w:r>
      <w:r>
        <w:t xml:space="preserve">Quotation Estimate</w:t>
      </w:r>
      <w:r>
        <w:t xml:space="preserve"> </w:t>
      </w:r>
      <w:r>
        <w:t xml:space="preserve">encompass a full editorial workflow tailored to the specific requirements of the client's project. Our team of experienced editors, linguists, and content specialists will work closely with the client's team to ensure that all deliverables meet the highest standards of accuracy, clarity, and professional presentation. All editorial work will be conducted in accordance with Kenyan publishing standards, the Kenyan Language Policy, and international editorial best practices.</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Editor Service</w:t>
            </w:r>
          </w:p>
        </w:tc>
        <w:tc>
          <w:tcPr/>
          <w:p>
            <w:pPr>
              <w:pStyle w:val="Compact"/>
              <w:jc w:val="left"/>
            </w:pPr>
            <w:r>
              <w:t xml:space="preserve">Quantity / Volume</w:t>
            </w:r>
          </w:p>
        </w:tc>
        <w:tc>
          <w:tcPr/>
          <w:p>
            <w:pPr>
              <w:pStyle w:val="Compact"/>
              <w:jc w:val="left"/>
            </w:pPr>
            <w:r>
              <w:t xml:space="preserve">Unit 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Senior Editor – Full Manuscript Editing (Developmental &amp; Structural Edit) for corporate annual report</w:t>
            </w:r>
          </w:p>
        </w:tc>
        <w:tc>
          <w:tcPr/>
          <w:p>
            <w:pPr>
              <w:pStyle w:val="Compact"/>
              <w:jc w:val="left"/>
            </w:pPr>
            <w:r>
              <w:t xml:space="preserve">1 project (approx. 120 pages)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Copyediting and Line Editing – Marketing brochures and product catalogues (English and Kiswahili)</w:t>
            </w:r>
          </w:p>
        </w:tc>
        <w:tc>
          <w:tcPr/>
          <w:p>
            <w:pPr>
              <w:pStyle w:val="Compact"/>
              <w:jc w:val="left"/>
            </w:pPr>
            <w:r>
              <w:t xml:space="preserve">8 brochures (16 pages each)</w:t>
            </w:r>
          </w:p>
        </w:tc>
        <w:tc>
          <w:tcPr/>
          <w:p>
            <w:pPr>
              <w:pStyle w:val="Compact"/>
              <w:jc w:val="left"/>
            </w:pPr>
            <w:r>
              <w:t xml:space="preserve">12,500</w:t>
            </w:r>
          </w:p>
        </w:tc>
        <w:tc>
          <w:tcPr/>
          <w:p>
            <w:pPr>
              <w:pStyle w:val="Compact"/>
              <w:jc w:val="left"/>
            </w:pPr>
            <w:r>
              <w:t xml:space="preserve">100,000</w:t>
            </w:r>
          </w:p>
        </w:tc>
      </w:tr>
      <w:tr>
        <w:tc>
          <w:tcPr/>
          <w:p>
            <w:pPr>
              <w:pStyle w:val="Compact"/>
              <w:jc w:val="left"/>
            </w:pPr>
            <w:r>
              <w:t xml:space="preserve">3</w:t>
            </w:r>
          </w:p>
        </w:tc>
        <w:tc>
          <w:tcPr/>
          <w:p>
            <w:pPr>
              <w:pStyle w:val="Compact"/>
              <w:jc w:val="left"/>
            </w:pPr>
            <w:r>
              <w:t xml:space="preserve">Proofreading and Final Quality Assurance – Website content and digital publications</w:t>
            </w:r>
          </w:p>
        </w:tc>
        <w:tc>
          <w:tcPr/>
          <w:p>
            <w:pPr>
              <w:pStyle w:val="Compact"/>
              <w:jc w:val="left"/>
            </w:pPr>
            <w:r>
              <w:t xml:space="preserve">45,000 words</w:t>
            </w:r>
          </w:p>
        </w:tc>
        <w:tc>
          <w:tcPr/>
          <w:p>
            <w:pPr>
              <w:pStyle w:val="Compact"/>
              <w:jc w:val="left"/>
            </w:pPr>
            <w:r>
              <w:t xml:space="preserve">8.50/word</w:t>
            </w:r>
          </w:p>
        </w:tc>
        <w:tc>
          <w:tcPr/>
          <w:p>
            <w:pPr>
              <w:pStyle w:val="Compact"/>
              <w:jc w:val="left"/>
            </w:pPr>
            <w:r>
              <w:t xml:space="preserve">382,500</w:t>
            </w:r>
          </w:p>
        </w:tc>
      </w:tr>
      <w:tr>
        <w:tc>
          <w:tcPr/>
          <w:p>
            <w:pPr>
              <w:pStyle w:val="Compact"/>
              <w:jc w:val="left"/>
            </w:pPr>
            <w:r>
              <w:t xml:space="preserve">4</w:t>
            </w:r>
          </w:p>
        </w:tc>
        <w:tc>
          <w:tcPr/>
          <w:p>
            <w:pPr>
              <w:pStyle w:val="Compact"/>
              <w:jc w:val="left"/>
            </w:pPr>
            <w:r>
              <w:t xml:space="preserve">Editorial Consultation and Style Guide Development – Creation of a bespoke house style manual for the client</w:t>
            </w:r>
          </w:p>
        </w:tc>
        <w:tc>
          <w:tcPr/>
          <w:p>
            <w:pPr>
              <w:pStyle w:val="Compact"/>
              <w:jc w:val="left"/>
            </w:pPr>
            <w:r>
              <w:t xml:space="preserve">1 deliverable (60-page guide)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5</w:t>
            </w:r>
          </w:p>
        </w:tc>
        <w:tc>
          <w:tcPr/>
          <w:p>
            <w:pPr>
              <w:pStyle w:val="Compact"/>
              <w:jc w:val="left"/>
            </w:pPr>
            <w:r>
              <w:t xml:space="preserve">Ongoing Editor Retainer – Monthly editorial support (up to 15 hours per month) for press releases, speeches, and internal communications</w:t>
            </w:r>
          </w:p>
        </w:tc>
        <w:tc>
          <w:tcPr/>
          <w:p>
            <w:pPr>
              <w:pStyle w:val="Compact"/>
              <w:jc w:val="left"/>
            </w:pPr>
            <w:r>
              <w:t xml:space="preserve">6 months</w:t>
            </w:r>
          </w:p>
        </w:tc>
        <w:tc>
          <w:tcPr/>
          <w:p>
            <w:pPr>
              <w:pStyle w:val="Compact"/>
              <w:jc w:val="left"/>
            </w:pPr>
            <w:r>
              <w:t xml:space="preserve">35,000/month</w:t>
            </w:r>
          </w:p>
        </w:tc>
        <w:tc>
          <w:tcPr/>
          <w:p>
            <w:pPr>
              <w:pStyle w:val="Compact"/>
              <w:jc w:val="left"/>
            </w:pPr>
            <w:r>
              <w:t xml:space="preserve">210,000</w:t>
            </w:r>
          </w:p>
        </w:tc>
      </w:tr>
      <w:tr>
        <w:tc>
          <w:tcPr/>
          <w:p>
            <w:pPr>
              <w:pStyle w:val="Compact"/>
              <w:jc w:val="left"/>
            </w:pPr>
            <w:r>
              <w:t xml:space="preserve">6</w:t>
            </w:r>
          </w:p>
        </w:tc>
        <w:tc>
          <w:tcPr/>
          <w:p>
            <w:pPr>
              <w:pStyle w:val="Compact"/>
              <w:jc w:val="left"/>
            </w:pPr>
            <w:r>
              <w:t xml:space="preserve">Translation and Localization Editing – English to Kiswahili and back-translation verification for government compliance documents</w:t>
            </w:r>
          </w:p>
        </w:tc>
        <w:tc>
          <w:tcPr/>
          <w:p>
            <w:pPr>
              <w:pStyle w:val="Compact"/>
              <w:jc w:val="left"/>
            </w:pPr>
            <w:r>
              <w:t xml:space="preserve">30,000 words</w:t>
            </w:r>
          </w:p>
        </w:tc>
        <w:tc>
          <w:tcPr/>
          <w:p>
            <w:pPr>
              <w:pStyle w:val="Compact"/>
              <w:jc w:val="left"/>
            </w:pPr>
            <w:r>
              <w:t xml:space="preserve">12.00/word</w:t>
            </w:r>
          </w:p>
        </w:tc>
        <w:tc>
          <w:tcPr/>
          <w:p>
            <w:pPr>
              <w:pStyle w:val="Compact"/>
              <w:jc w:val="left"/>
            </w:pPr>
            <w:r>
              <w:t xml:space="preserve">360,000</w:t>
            </w:r>
          </w:p>
        </w:tc>
      </w:tr>
      <w:tr>
        <w:tc>
          <w:tcPr/>
          <w:p>
            <w:pPr>
              <w:pStyle w:val="Compact"/>
              <w:jc w:val="left"/>
            </w:pPr>
            <w:r>
              <w:t xml:space="preserve">7</w:t>
            </w:r>
          </w:p>
        </w:tc>
        <w:tc>
          <w:tcPr/>
          <w:p>
            <w:pPr>
              <w:pStyle w:val="Compact"/>
              <w:jc w:val="left"/>
            </w:pPr>
            <w:r>
              <w:t xml:space="preserve">Editorial Training Workshop – Half-day training for client's in-house communications team on editorial standards and content management</w:t>
            </w:r>
          </w:p>
        </w:tc>
        <w:tc>
          <w:tcPr/>
          <w:p>
            <w:pPr>
              <w:pStyle w:val="Compact"/>
              <w:jc w:val="left"/>
            </w:pPr>
            <w:r>
              <w:t xml:space="preserve">1 session (up to 20 participants)</w:t>
            </w:r>
          </w:p>
        </w:tc>
        <w:tc>
          <w:tcPr/>
          <w:p>
            <w:pPr>
              <w:pStyle w:val="Compact"/>
              <w:jc w:val="left"/>
            </w:pPr>
            <w:r>
              <w:t xml:space="preserve">65,000</w:t>
            </w:r>
          </w:p>
        </w:tc>
        <w:tc>
          <w:tcPr/>
          <w:p>
            <w:pPr>
              <w:pStyle w:val="Compact"/>
              <w:jc w:val="left"/>
            </w:pPr>
            <w:r>
              <w:t xml:space="preserve">65,000</w:t>
            </w:r>
          </w:p>
        </w:tc>
      </w:tr>
      <w:tr>
        <w:tc>
          <w:tcPr>
            <w:gridSpan w:val="4"/>
          </w:tcPr>
          <w:p>
            <w:pPr>
              <w:pStyle w:val="Compact"/>
              <w:jc w:val="right"/>
            </w:pPr>
            <w:r>
              <w:t xml:space="preserve">Subtotal (KES)</w:t>
            </w:r>
          </w:p>
        </w:tc>
        <w:tc>
          <w:tcPr/>
          <w:p>
            <w:pPr>
              <w:pStyle w:val="Compact"/>
              <w:jc w:val="left"/>
            </w:pPr>
            <w:r>
              <w:t xml:space="preserve">1,247,500</w:t>
            </w:r>
          </w:p>
        </w:tc>
      </w:tr>
      <w:tr>
        <w:tc>
          <w:tcPr>
            <w:gridSpan w:val="4"/>
          </w:tcPr>
          <w:p>
            <w:pPr>
              <w:pStyle w:val="Compact"/>
              <w:jc w:val="right"/>
            </w:pPr>
            <w:r>
              <w:t xml:space="preserve">VAT @ 16% (Kenya Revenue Authority)</w:t>
            </w:r>
          </w:p>
        </w:tc>
        <w:tc>
          <w:tcPr/>
          <w:p>
            <w:pPr>
              <w:pStyle w:val="Compact"/>
              <w:jc w:val="left"/>
            </w:pPr>
            <w:r>
              <w:t xml:space="preserve">199,600</w:t>
            </w:r>
          </w:p>
        </w:tc>
      </w:tr>
      <w:tr>
        <w:tc>
          <w:tcPr>
            <w:gridSpan w:val="4"/>
          </w:tcPr>
          <w:p>
            <w:pPr>
              <w:pStyle w:val="Compact"/>
              <w:jc w:val="right"/>
            </w:pPr>
            <w:r>
              <w:t xml:space="preserve">TOTAL AMOUNT DUE (KES)</w:t>
            </w:r>
          </w:p>
        </w:tc>
        <w:tc>
          <w:tcPr/>
          <w:p>
            <w:pPr>
              <w:pStyle w:val="Compact"/>
              <w:jc w:val="left"/>
            </w:pPr>
            <w:r>
              <w:t xml:space="preserve">1,447,100</w:t>
            </w:r>
          </w:p>
        </w:tc>
      </w:tr>
    </w:tbl>
    <w:p>
      <w:pPr>
        <w:pStyle w:val="BodyText"/>
      </w:pPr>
      <w:r>
        <w:rPr>
          <w:bCs/>
          <w:b/>
        </w:rPr>
        <w:t xml:space="preserve">Note:</w:t>
      </w:r>
      <w:r>
        <w:t xml:space="preserve"> </w:t>
      </w:r>
      <w:r>
        <w:t xml:space="preserve">All rates quoted in this</w:t>
      </w:r>
      <w:r>
        <w:t xml:space="preserve"> </w:t>
      </w:r>
      <w:r>
        <w:t xml:space="preserve">Quotation Estimate</w:t>
      </w:r>
      <w:r>
        <w:t xml:space="preserve"> </w:t>
      </w:r>
      <w:r>
        <w:t xml:space="preserve">are in Kenyan Shillings (KES) and are inclusive of all editorial labour costs. Travel expenses within the Nairobi metropolitan area are included. For projects requiring travel to locations outside Kenya Nairobi (e.g., Mombasa, Kisumu, Nakuru), additional travel and accommodation costs will be quoted separately at cost.</w:t>
      </w:r>
    </w:p>
    <w:bookmarkEnd w:id="22"/>
    <w:bookmarkStart w:id="23" w:name="project-timeline-and-delivery-schedule"/>
    <w:p>
      <w:pPr>
        <w:pStyle w:val="Heading2"/>
      </w:pPr>
      <w:r>
        <w:t xml:space="preserve">3. Project Timeline and Delivery Schedule</w:t>
      </w:r>
    </w:p>
    <w:p>
      <w:pPr>
        <w:pStyle w:val="FirstParagraph"/>
      </w:pPr>
      <w:r>
        <w:t xml:space="preserve">Upon acceptance of this</w:t>
      </w:r>
      <w:r>
        <w:t xml:space="preserve"> </w:t>
      </w:r>
      <w:r>
        <w:t xml:space="preserve">Quotation Estimate</w:t>
      </w:r>
      <w:r>
        <w:t xml:space="preserve"> </w:t>
      </w:r>
      <w:r>
        <w:t xml:space="preserve">and receipt of the initial payment, our</w:t>
      </w:r>
      <w:r>
        <w:t xml:space="preserve"> </w:t>
      </w:r>
      <w:r>
        <w:t xml:space="preserve">Editor</w:t>
      </w:r>
      <w:r>
        <w:t xml:space="preserve"> </w:t>
      </w:r>
      <w:r>
        <w:t xml:space="preserve">team will commence work within five (5) business days. The anticipated delivery schedule is as follows:</w:t>
      </w:r>
    </w:p>
    <w:p>
      <w:pPr>
        <w:numPr>
          <w:ilvl w:val="0"/>
          <w:numId w:val="1001"/>
        </w:numPr>
        <w:pStyle w:val="Compact"/>
      </w:pPr>
      <w:r>
        <w:rPr>
          <w:bCs/>
          <w:b/>
        </w:rPr>
        <w:t xml:space="preserve">Weeks 1–2:</w:t>
      </w:r>
      <w:r>
        <w:t xml:space="preserve"> </w:t>
      </w:r>
      <w:r>
        <w:t xml:space="preserve">Initial manuscript review, structural editing, and editorial consultation meetings held at our Kenya Nairobi office or the client's premises.</w:t>
      </w:r>
    </w:p>
    <w:p>
      <w:pPr>
        <w:numPr>
          <w:ilvl w:val="0"/>
          <w:numId w:val="1001"/>
        </w:numPr>
        <w:pStyle w:val="Compact"/>
      </w:pPr>
      <w:r>
        <w:rPr>
          <w:bCs/>
          <w:b/>
        </w:rPr>
        <w:t xml:space="preserve">Weeks 3–4:</w:t>
      </w:r>
      <w:r>
        <w:t xml:space="preserve"> </w:t>
      </w:r>
      <w:r>
        <w:t xml:space="preserve">Copyediting, line editing, and style guide development. Interim progress reports will be shared with the client.</w:t>
      </w:r>
    </w:p>
    <w:p>
      <w:pPr>
        <w:numPr>
          <w:ilvl w:val="0"/>
          <w:numId w:val="1001"/>
        </w:numPr>
        <w:pStyle w:val="Compact"/>
      </w:pPr>
      <w:r>
        <w:rPr>
          <w:bCs/>
          <w:b/>
        </w:rPr>
        <w:t xml:space="preserve">Weeks 5–6:</w:t>
      </w:r>
      <w:r>
        <w:t xml:space="preserve"> </w:t>
      </w:r>
      <w:r>
        <w:t xml:space="preserve">Proofreading, translation editing, and final quality assurance of all deliverables.</w:t>
      </w:r>
    </w:p>
    <w:p>
      <w:pPr>
        <w:numPr>
          <w:ilvl w:val="0"/>
          <w:numId w:val="1001"/>
        </w:numPr>
        <w:pStyle w:val="Compact"/>
      </w:pPr>
      <w:r>
        <w:rPr>
          <w:bCs/>
          <w:b/>
        </w:rPr>
        <w:t xml:space="preserve">Week 7:</w:t>
      </w:r>
      <w:r>
        <w:t xml:space="preserve"> </w:t>
      </w:r>
      <w:r>
        <w:t xml:space="preserve">Final delivery of all edited documents, the style guide, and the editorial training workshop.</w:t>
      </w:r>
    </w:p>
    <w:p>
      <w:pPr>
        <w:numPr>
          <w:ilvl w:val="0"/>
          <w:numId w:val="1001"/>
        </w:numPr>
        <w:pStyle w:val="Compact"/>
      </w:pPr>
      <w:r>
        <w:rPr>
          <w:bCs/>
          <w:b/>
        </w:rPr>
        <w:t xml:space="preserve">Months 2–7:</w:t>
      </w:r>
      <w:r>
        <w:t xml:space="preserve"> </w:t>
      </w:r>
      <w:r>
        <w:t xml:space="preserve">Ongoing monthly editor retainer services as per the agreed schedule.</w:t>
      </w:r>
    </w:p>
    <w:bookmarkEnd w:id="23"/>
    <w:bookmarkStart w:id="24" w:name="payment-terms-and-conditions"/>
    <w:p>
      <w:pPr>
        <w:pStyle w:val="Heading2"/>
      </w:pPr>
      <w:r>
        <w:t xml:space="preserve">4. Payment Terms and Conditions</w:t>
      </w:r>
    </w:p>
    <w:p>
      <w:pPr>
        <w:numPr>
          <w:ilvl w:val="0"/>
          <w:numId w:val="1002"/>
        </w:numPr>
        <w:pStyle w:val="Compact"/>
      </w:pPr>
      <w:r>
        <w:t xml:space="preserve">A non-refundable deposit of</w:t>
      </w:r>
      <w:r>
        <w:t xml:space="preserve"> </w:t>
      </w:r>
      <w:r>
        <w:rPr>
          <w:bCs/>
          <w:b/>
        </w:rPr>
        <w:t xml:space="preserve">30%</w:t>
      </w:r>
      <w:r>
        <w:t xml:space="preserve"> </w:t>
      </w:r>
      <w:r>
        <w:t xml:space="preserve">of the total</w:t>
      </w:r>
      <w:r>
        <w:t xml:space="preserve"> </w:t>
      </w:r>
      <w:r>
        <w:t xml:space="preserve">Quotation Estimate</w:t>
      </w:r>
      <w:r>
        <w:t xml:space="preserve"> </w:t>
      </w:r>
      <w:r>
        <w:t xml:space="preserve">value (KES 434,130) is due upon signing and acceptance of this document.</w:t>
      </w:r>
    </w:p>
    <w:p>
      <w:pPr>
        <w:numPr>
          <w:ilvl w:val="0"/>
          <w:numId w:val="1002"/>
        </w:numPr>
        <w:pStyle w:val="Compact"/>
      </w:pPr>
      <w:r>
        <w:t xml:space="preserve">The remaining</w:t>
      </w:r>
      <w:r>
        <w:t xml:space="preserve"> </w:t>
      </w:r>
      <w:r>
        <w:rPr>
          <w:bCs/>
          <w:b/>
        </w:rPr>
        <w:t xml:space="preserve">70%</w:t>
      </w:r>
      <w:r>
        <w:t xml:space="preserve"> </w:t>
      </w:r>
      <w:r>
        <w:t xml:space="preserve">shall be payable in two equal instalments: 50% upon delivery of the first batch of edited materials (end of Week 4) and 50% upon final project completion and acceptance.</w:t>
      </w:r>
    </w:p>
    <w:p>
      <w:pPr>
        <w:numPr>
          <w:ilvl w:val="0"/>
          <w:numId w:val="1002"/>
        </w:numPr>
        <w:pStyle w:val="Compact"/>
      </w:pPr>
      <w:r>
        <w:t xml:space="preserve">Payment for the monthly editor retainer (Item 5) shall be invoiced on the 1st of each month and is due within fourteen (14) calendar days of invoice date.</w:t>
      </w:r>
    </w:p>
    <w:p>
      <w:pPr>
        <w:numPr>
          <w:ilvl w:val="0"/>
          <w:numId w:val="1002"/>
        </w:numPr>
        <w:pStyle w:val="Compact"/>
      </w:pPr>
      <w:r>
        <w:t xml:space="preserve">All payments shall be made via bank transfer to our account at Equity Bank, Kenya Nairobi branch (Account Name: Nairobi Editorial Consultancy Ltd; Account No: 0123456789; Branch: Westlands).</w:t>
      </w:r>
    </w:p>
    <w:p>
      <w:pPr>
        <w:numPr>
          <w:ilvl w:val="0"/>
          <w:numId w:val="1002"/>
        </w:numPr>
        <w:pStyle w:val="Compact"/>
      </w:pPr>
      <w:r>
        <w:t xml:space="preserve">Late payments shall attract a penalty interest of 2% per month, in accordance with the Kenyan Interest and Penalty Rates Act.</w:t>
      </w:r>
    </w:p>
    <w:bookmarkEnd w:id="24"/>
    <w:bookmarkStart w:id="25" w:name="X985eb999f0cfcda5f1af1a675bf0b7c2e0a6c64"/>
    <w:p>
      <w:pPr>
        <w:pStyle w:val="Heading2"/>
      </w:pPr>
      <w:r>
        <w:t xml:space="preserve">5. Terms and Conditions of This Quotation Estimate</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After the expiry date, rates and availability may be subject to revision.</w:t>
      </w:r>
    </w:p>
    <w:p>
      <w:pPr>
        <w:numPr>
          <w:ilvl w:val="0"/>
          <w:numId w:val="1003"/>
        </w:numPr>
        <w:pStyle w:val="Compact"/>
      </w:pPr>
      <w:r>
        <w:t xml:space="preserve">All</w:t>
      </w:r>
      <w:r>
        <w:t xml:space="preserve"> </w:t>
      </w:r>
      <w:r>
        <w:t xml:space="preserve">Editor</w:t>
      </w:r>
      <w:r>
        <w:t xml:space="preserve"> </w:t>
      </w:r>
      <w:r>
        <w:t xml:space="preserve">services will be performed by qualified and experienced editorial professionals based in our Kenya Nairobi office. The client reserves the right to request a specific editor by name, subject to availability.</w:t>
      </w:r>
    </w:p>
    <w:p>
      <w:pPr>
        <w:numPr>
          <w:ilvl w:val="0"/>
          <w:numId w:val="1003"/>
        </w:numPr>
        <w:pStyle w:val="Compact"/>
      </w:pPr>
      <w:r>
        <w:t xml:space="preserve">Confidentiality: All documents, manuscripts, and proprietary information provided by the client will be treated as strictly confidential. Our</w:t>
      </w:r>
      <w:r>
        <w:t xml:space="preserve"> </w:t>
      </w:r>
      <w:r>
        <w:t xml:space="preserve">Editor</w:t>
      </w:r>
      <w:r>
        <w:t xml:space="preserve"> </w:t>
      </w:r>
      <w:r>
        <w:t xml:space="preserve">team will sign a Non-Disclosure Agreement (NDA) prior to commencing work.</w:t>
      </w:r>
    </w:p>
    <w:p>
      <w:pPr>
        <w:numPr>
          <w:ilvl w:val="0"/>
          <w:numId w:val="1003"/>
        </w:numPr>
        <w:pStyle w:val="Compact"/>
      </w:pPr>
      <w:r>
        <w:t xml:space="preserve">Intellectual Property: Upon full and final payment, all edited deliverables and the style guide shall become the sole property of the client. Our firm retains the right to reference the project in a portfolio, subject to the client's written consent.</w:t>
      </w:r>
    </w:p>
    <w:p>
      <w:pPr>
        <w:numPr>
          <w:ilvl w:val="0"/>
          <w:numId w:val="1003"/>
        </w:numPr>
        <w:pStyle w:val="Compact"/>
      </w:pPr>
      <w:r>
        <w:t xml:space="preserve">Revisions: Two (2) rounds of revisions are included in the quoted price for each deliverable. Additional revision cycles will be billed at KES 15,000 per round per document.</w:t>
      </w:r>
    </w:p>
    <w:p>
      <w:pPr>
        <w:numPr>
          <w:ilvl w:val="0"/>
          <w:numId w:val="1003"/>
        </w:numPr>
        <w:pStyle w:val="Compact"/>
      </w:pPr>
      <w:r>
        <w:t xml:space="preserve">Force Majeure: Neither party shall be liable for delays caused by events beyond reasonable control, including but not limited to natural disasters, government-imposed restrictions, or civil unrest in Kenya Nairobi or elsewhere in Kenya.</w:t>
      </w:r>
    </w:p>
    <w:p>
      <w:pPr>
        <w:numPr>
          <w:ilvl w:val="0"/>
          <w:numId w:val="1003"/>
        </w:numPr>
        <w:pStyle w:val="Compact"/>
      </w:pPr>
      <w:r>
        <w:t xml:space="preserve">Governing Law: This</w:t>
      </w:r>
      <w:r>
        <w:t xml:space="preserve"> </w:t>
      </w:r>
      <w:r>
        <w:t xml:space="preserve">Quotation Estimate</w:t>
      </w:r>
      <w:r>
        <w:t xml:space="preserve"> </w:t>
      </w:r>
      <w:r>
        <w:t xml:space="preserve">and any resulting contract shall be governed by and construed in accordance with the laws of the Republic of Kenya. Any disputes shall be resolved through arbitration in Nairobi, Kenya, in accordance with the Arbitration Act, 1995.</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all terms, conditions, rates, and scope of work as detailed in this</w:t>
      </w:r>
      <w:r>
        <w:t xml:space="preserve"> </w:t>
      </w:r>
      <w:r>
        <w:t xml:space="preserve">Quotation Estimate</w:t>
      </w:r>
      <w:r>
        <w:t xml:space="preserve"> </w:t>
      </w:r>
      <w:r>
        <w:t xml:space="preserve">for</w:t>
      </w:r>
      <w:r>
        <w:t xml:space="preserve"> </w:t>
      </w:r>
      <w:r>
        <w:t xml:space="preserve">Editor</w:t>
      </w:r>
      <w:r>
        <w:t xml:space="preserve"> </w:t>
      </w:r>
      <w:r>
        <w:t xml:space="preserve">services to be delivered in</w:t>
      </w:r>
      <w:r>
        <w:t xml:space="preserve"> </w:t>
      </w:r>
      <w:r>
        <w:t xml:space="preserve">Kenya Nairobi</w:t>
      </w:r>
      <w:r>
        <w:t xml:space="preserve">. This document, once signed by both parties, constitutes a binding agreement for the services described herein.</w:t>
      </w:r>
    </w:p>
    <w:p>
      <w:pPr>
        <w:pStyle w:val="BodyText"/>
      </w:pPr>
      <w:r>
        <w:rPr>
          <w:bCs/>
          <w:b/>
        </w:rPr>
        <w:t xml:space="preserve">For and on behalf of the Provider:</w:t>
      </w:r>
    </w:p>
    <w:p>
      <w:pPr>
        <w:pStyle w:val="BodyText"/>
      </w:pPr>
      <w:r>
        <w:t xml:space="preserve">Nairobi Editorial Consultancy Ltd</w:t>
      </w:r>
    </w:p>
    <w:p>
      <w:pPr>
        <w:pStyle w:val="BodyText"/>
      </w:pPr>
      <w:r>
        <w:t xml:space="preserve">Name: _________________________</w:t>
      </w:r>
      <w:r>
        <w:br/>
      </w:r>
      <w:r>
        <w:t xml:space="preserve">Title: Managing Director</w:t>
      </w:r>
      <w:r>
        <w:br/>
      </w:r>
      <w:r>
        <w:t xml:space="preserve">Signature &amp; Date: _________________________</w:t>
      </w:r>
    </w:p>
    <w:p>
      <w:pPr>
        <w:pStyle w:val="BodyText"/>
      </w:pPr>
      <w:r>
        <w:rPr>
          <w:bCs/>
          <w:b/>
        </w:rPr>
        <w:t xml:space="preserve">For and on behalf of the Client:</w:t>
      </w:r>
    </w:p>
    <w:p>
      <w:pPr>
        <w:pStyle w:val="BodyText"/>
      </w:pPr>
      <w:r>
        <w:t xml:space="preserve">[Client Organization Name]</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rPr>
          <w:bCs/>
          <w:b/>
        </w:rPr>
        <w:t xml:space="preserve">Nairobi Editorial Consultancy Ltd</w:t>
      </w:r>
      <w:r>
        <w:t xml:space="preserve"> </w:t>
      </w:r>
      <w:r>
        <w:t xml:space="preserve">| Kenya Nairobi, Westlands, 2nd Floor, Kenyatta Avenue | P.O. Box 12345-00100, Nairobi, Kenya</w:t>
      </w:r>
    </w:p>
    <w:p>
      <w:pPr>
        <w:pStyle w:val="BodyText"/>
      </w:pPr>
      <w:r>
        <w:t xml:space="preserve">This Quotation Estimate was generated on 15 June 2025. Document Reference: QTE-NBO-2025-0472. Page 1 of 1.</w:t>
      </w:r>
    </w:p>
    <w:p>
      <w:pPr>
        <w:pStyle w:val="BodyText"/>
      </w:pPr>
      <w:r>
        <w:t xml:space="preserve">Thank you for considering our Editor services. We look forward to partnering with you in Kenya Nairobi.</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Kenya Nairobi</dc:title>
  <dc:creator/>
  <dc:language>en</dc:language>
  <cp:keywords/>
  <dcterms:created xsi:type="dcterms:W3CDTF">2026-10-10T01:52:22Z</dcterms:created>
  <dcterms:modified xsi:type="dcterms:W3CDTF">2026-10-10T01:52:22Z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