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Editor Services</w:t>
      </w:r>
    </w:p>
    <w:p>
      <w:pPr>
        <w:pStyle w:val="BodyText"/>
      </w:pPr>
      <w:r>
        <w:t xml:space="preserve">Al-Salem Publishing &amp; Editorial House</w:t>
      </w:r>
    </w:p>
    <w:p>
      <w:pPr>
        <w:pStyle w:val="BodyText"/>
      </w:pPr>
      <w:r>
        <w:t xml:space="preserve">Office 412, Al-Burj Tower, Al-Salem Street, Kuwait City, Kuwait</w:t>
      </w:r>
    </w:p>
    <w:p>
      <w:pPr>
        <w:pStyle w:val="BodyText"/>
      </w:pPr>
      <w:r>
        <w:t xml:space="preserve">Tel: +965-2244-8890 | Email: quotations@alsalemeditorial.kw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QTE-KWT-2025-0472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Khalid Al-Mubarak, Director of Communications, Kuwait National Media Authority, Kuwait City, Kuwait</w:t>
            </w:r>
          </w:p>
        </w:tc>
      </w:tr>
      <w:tr>
        <w:tc>
          <w:tcPr/>
          <w:p>
            <w:pPr>
              <w:pStyle w:val="Compact"/>
              <w:jc w:val="left"/>
            </w:pPr>
            <w:r>
              <w:t xml:space="preserve">Project Location:</w:t>
            </w:r>
          </w:p>
        </w:tc>
        <w:tc>
          <w:tcPr/>
          <w:p>
            <w:pPr>
              <w:pStyle w:val="Compact"/>
              <w:jc w:val="left"/>
            </w:pPr>
            <w:r>
              <w:t xml:space="preserve">Kuwait, Kuwait City – Al-Salem District</w:t>
            </w:r>
          </w:p>
        </w:tc>
      </w:tr>
      <w:tr>
        <w:tc>
          <w:tcPr/>
          <w:p>
            <w:pPr>
              <w:pStyle w:val="Compact"/>
              <w:jc w:val="left"/>
            </w:pPr>
            <w:r>
              <w:t xml:space="preserve">Service Category:</w:t>
            </w:r>
          </w:p>
        </w:tc>
        <w:tc>
          <w:tcPr/>
          <w:p>
            <w:pPr>
              <w:pStyle w:val="Compact"/>
              <w:jc w:val="left"/>
            </w:pPr>
            <w:r>
              <w:t xml:space="preserve">Professional Editor – Full Editorial &amp; Linguistic Services</w:t>
            </w:r>
          </w:p>
        </w:tc>
      </w:tr>
    </w:tbl>
    <w:p>
      <w:pPr>
        <w:pStyle w:val="BodyText"/>
      </w:pPr>
      <w:r>
        <w:t xml:space="preserve">Dear Mr. Al-Mubarak,</w:t>
      </w:r>
    </w:p>
    <w:p>
      <w:pPr>
        <w:pStyle w:val="BodyText"/>
      </w:pPr>
      <w:r>
        <w:t xml:space="preserve">Thank you for your inquiry regarding professional editorial support for the upcoming Kuwait National Media Authority annual publication and associated digital content. This</w:t>
      </w:r>
      <w:r>
        <w:t xml:space="preserve"> </w:t>
      </w:r>
      <w:r>
        <w:t xml:space="preserve">Quotation Estimate</w:t>
      </w:r>
      <w:r>
        <w:t xml:space="preserve"> </w:t>
      </w:r>
      <w:r>
        <w:t xml:space="preserve">has been carefully prepared by our team of senior</w:t>
      </w:r>
      <w:r>
        <w:t xml:space="preserve"> </w:t>
      </w:r>
      <w:r>
        <w:t xml:space="preserve">Editor</w:t>
      </w:r>
      <w:r>
        <w:t xml:space="preserve"> </w:t>
      </w:r>
      <w:r>
        <w:t xml:space="preserve">professionals based in</w:t>
      </w:r>
      <w:r>
        <w:t xml:space="preserve"> </w:t>
      </w:r>
      <w:r>
        <w:t xml:space="preserve">Kuwait, Kuwait City</w:t>
      </w:r>
      <w:r>
        <w:t xml:space="preserve">, to provide you with a transparent, itemized breakdown of all costs associated with the engagement of our Editor services for your project. We are committed to delivering the highest standard of editorial excellence tailored to the linguistic and cultural context of Kuwait and the broader Gulf region.</w:t>
      </w:r>
    </w:p>
    <w:p>
      <w:pPr>
        <w:pStyle w:val="BodyText"/>
      </w:pPr>
      <w:r>
        <w:t xml:space="preserve">Scope of Editor Services</w:t>
      </w:r>
    </w:p>
    <w:p>
      <w:pPr>
        <w:pStyle w:val="BodyText"/>
      </w:pPr>
      <w:r>
        <w:t xml:space="preserve">The following</w:t>
      </w:r>
      <w:r>
        <w:t xml:space="preserve"> </w:t>
      </w:r>
      <w:r>
        <w:t xml:space="preserve">Quotation Estimate</w:t>
      </w:r>
      <w:r>
        <w:t xml:space="preserve"> </w:t>
      </w:r>
      <w:r>
        <w:t xml:space="preserve">covers the full engagement of a dedicated senior</w:t>
      </w:r>
      <w:r>
        <w:t xml:space="preserve"> </w:t>
      </w:r>
      <w:r>
        <w:t xml:space="preserve">Editor</w:t>
      </w:r>
      <w:r>
        <w:t xml:space="preserve"> </w:t>
      </w:r>
      <w:r>
        <w:t xml:space="preserve">and a supporting editorial team operating from our offices in</w:t>
      </w:r>
      <w:r>
        <w:t xml:space="preserve"> </w:t>
      </w:r>
      <w:r>
        <w:t xml:space="preserve">Kuwait, Kuwait City</w:t>
      </w:r>
      <w:r>
        <w:t xml:space="preserve">. The Editor will be responsible for all stages of the editorial workflow, including but not limited to: developmental editing, structural review, copyediting, proofreading, Arabic-English bilingual consistency checks, style guide compliance (Kuwaiti Press Standards), and final pre-publication quality assurance. The Editor will work on-site at the Kuwait National Media Authority premises in Kuwait City for a minimum of three days per week, with remote availability for additional review cycles.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Subtotal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Editor – Developmental &amp; Structural Editing of the Annual Report (approx. 120 pages, bilingual Arabic/English)</w:t>
            </w:r>
          </w:p>
        </w:tc>
        <w:tc>
          <w:tcPr/>
          <w:p>
            <w:pPr>
              <w:pStyle w:val="Compact"/>
              <w:jc w:val="left"/>
            </w:pPr>
            <w:r>
              <w:t xml:space="preserve">120 pages</w:t>
            </w:r>
          </w:p>
        </w:tc>
        <w:tc>
          <w:tcPr/>
          <w:p>
            <w:pPr>
              <w:pStyle w:val="Compact"/>
              <w:jc w:val="left"/>
            </w:pPr>
            <w:r>
              <w:t xml:space="preserve">18.50</w:t>
            </w:r>
          </w:p>
        </w:tc>
        <w:tc>
          <w:tcPr/>
          <w:p>
            <w:pPr>
              <w:pStyle w:val="Compact"/>
              <w:jc w:val="left"/>
            </w:pPr>
            <w:r>
              <w:t xml:space="preserve">2,220.00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Editor – Copyediting &amp; Line Editing of all supplementary articles, press releases, and feature stories (approx. 80 pages)</w:t>
            </w:r>
          </w:p>
        </w:tc>
        <w:tc>
          <w:tcPr/>
          <w:p>
            <w:pPr>
              <w:pStyle w:val="Compact"/>
              <w:jc w:val="left"/>
            </w:pPr>
            <w:r>
              <w:t xml:space="preserve">80 pages</w:t>
            </w:r>
          </w:p>
        </w:tc>
        <w:tc>
          <w:tcPr/>
          <w:p>
            <w:pPr>
              <w:pStyle w:val="Compact"/>
              <w:jc w:val="left"/>
            </w:pPr>
            <w:r>
              <w:t xml:space="preserve">12.00</w:t>
            </w:r>
          </w:p>
        </w:tc>
        <w:tc>
          <w:tcPr/>
          <w:p>
            <w:pPr>
              <w:pStyle w:val="Compact"/>
              <w:jc w:val="left"/>
            </w:pPr>
            <w:r>
              <w:t xml:space="preserve">960.00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Editor – Proofreading &amp; Final Pre-Press Review (all print and digital deliverables, 2 full passes)</w:t>
            </w:r>
          </w:p>
        </w:tc>
        <w:tc>
          <w:tcPr/>
          <w:p>
            <w:pPr>
              <w:pStyle w:val="Compact"/>
              <w:jc w:val="left"/>
            </w:pPr>
            <w:r>
              <w:t xml:space="preserve">200 pages</w:t>
            </w:r>
          </w:p>
        </w:tc>
        <w:tc>
          <w:tcPr/>
          <w:p>
            <w:pPr>
              <w:pStyle w:val="Compact"/>
              <w:jc w:val="left"/>
            </w:pPr>
            <w:r>
              <w:t xml:space="preserve">6.50</w:t>
            </w:r>
          </w:p>
        </w:tc>
        <w:tc>
          <w:tcPr/>
          <w:p>
            <w:pPr>
              <w:pStyle w:val="Compact"/>
              <w:jc w:val="left"/>
            </w:pPr>
            <w:r>
              <w:t xml:space="preserve">1,300.00</w:t>
            </w:r>
          </w:p>
        </w:tc>
        <w:tc>
          <w:tcPr/>
          <w:p>
            <w:pPr>
              <w:pStyle w:val="Compact"/>
              <w:jc w:val="left"/>
            </w:pPr>
            <w:r>
              <w:t xml:space="preserve">Weeks 5–6</w:t>
            </w:r>
          </w:p>
        </w:tc>
      </w:tr>
      <w:tr>
        <w:tc>
          <w:tcPr/>
          <w:p>
            <w:pPr>
              <w:pStyle w:val="Compact"/>
              <w:jc w:val="left"/>
            </w:pPr>
            <w:r>
              <w:t xml:space="preserve">4</w:t>
            </w:r>
          </w:p>
        </w:tc>
        <w:tc>
          <w:tcPr/>
          <w:p>
            <w:pPr>
              <w:pStyle w:val="Compact"/>
              <w:jc w:val="left"/>
            </w:pPr>
            <w:r>
              <w:t xml:space="preserve">Editor – Arabic-English Bilingual Consistency &amp; Terminology Audit (Kuwait-specific regulatory and governmental terminology)</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Weeks 2–5</w:t>
            </w:r>
          </w:p>
        </w:tc>
      </w:tr>
      <w:tr>
        <w:tc>
          <w:tcPr/>
          <w:p>
            <w:pPr>
              <w:pStyle w:val="Compact"/>
              <w:jc w:val="left"/>
            </w:pPr>
            <w:r>
              <w:t xml:space="preserve">5</w:t>
            </w:r>
          </w:p>
        </w:tc>
        <w:tc>
          <w:tcPr/>
          <w:p>
            <w:pPr>
              <w:pStyle w:val="Compact"/>
              <w:jc w:val="left"/>
            </w:pPr>
            <w:r>
              <w:t xml:space="preserve">Editor – Digital Content Adaptation &amp; SEO-Optimized Copy Review for the Authority's website and social media channels</w:t>
            </w:r>
          </w:p>
        </w:tc>
        <w:tc>
          <w:tcPr/>
          <w:p>
            <w:pPr>
              <w:pStyle w:val="Compact"/>
              <w:jc w:val="left"/>
            </w:pPr>
            <w:r>
              <w:t xml:space="preserve">45 articles</w:t>
            </w:r>
          </w:p>
        </w:tc>
        <w:tc>
          <w:tcPr/>
          <w:p>
            <w:pPr>
              <w:pStyle w:val="Compact"/>
              <w:jc w:val="left"/>
            </w:pPr>
            <w:r>
              <w:t xml:space="preserve">35.00</w:t>
            </w:r>
          </w:p>
        </w:tc>
        <w:tc>
          <w:tcPr/>
          <w:p>
            <w:pPr>
              <w:pStyle w:val="Compact"/>
              <w:jc w:val="left"/>
            </w:pPr>
            <w:r>
              <w:t xml:space="preserve">1,575.00</w:t>
            </w:r>
          </w:p>
        </w:tc>
        <w:tc>
          <w:tcPr/>
          <w:p>
            <w:pPr>
              <w:pStyle w:val="Compact"/>
              <w:jc w:val="left"/>
            </w:pPr>
            <w:r>
              <w:t xml:space="preserve">Weeks 4–7</w:t>
            </w:r>
          </w:p>
        </w:tc>
      </w:tr>
      <w:tr>
        <w:tc>
          <w:tcPr/>
          <w:p>
            <w:pPr>
              <w:pStyle w:val="Compact"/>
              <w:jc w:val="left"/>
            </w:pPr>
            <w:r>
              <w:t xml:space="preserve">6</w:t>
            </w:r>
          </w:p>
        </w:tc>
        <w:tc>
          <w:tcPr/>
          <w:p>
            <w:pPr>
              <w:pStyle w:val="Compact"/>
              <w:jc w:val="left"/>
            </w:pPr>
            <w:r>
              <w:t xml:space="preserve">Editor – Style Guide Development &amp; Team Training Workshop (half-day session at Kuwait City office)</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Week 7</w:t>
            </w:r>
          </w:p>
        </w:tc>
      </w:tr>
      <w:tr>
        <w:tc>
          <w:tcPr/>
          <w:p>
            <w:pPr>
              <w:pStyle w:val="Compact"/>
              <w:jc w:val="left"/>
            </w:pPr>
            <w:r>
              <w:t xml:space="preserve">7</w:t>
            </w:r>
          </w:p>
        </w:tc>
        <w:tc>
          <w:tcPr/>
          <w:p>
            <w:pPr>
              <w:pStyle w:val="Compact"/>
              <w:jc w:val="left"/>
            </w:pPr>
            <w:r>
              <w:t xml:space="preserve">Editor – Ongoing Retainer for Ad-Hoc Editorial Requests (monthly allocation, 40 hours per month)</w:t>
            </w:r>
          </w:p>
        </w:tc>
        <w:tc>
          <w:tcPr/>
          <w:p>
            <w:pPr>
              <w:pStyle w:val="Compact"/>
              <w:jc w:val="left"/>
            </w:pPr>
            <w:r>
              <w:t xml:space="preserve">3 months</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Months 2–4</w:t>
            </w:r>
          </w:p>
        </w:tc>
      </w:tr>
      <w:tr>
        <w:tc>
          <w:tcPr/>
          <w:p>
            <w:pPr>
              <w:pStyle w:val="Compact"/>
              <w:jc w:val="left"/>
            </w:pPr>
            <w:r>
              <w:t xml:space="preserve">8</w:t>
            </w:r>
          </w:p>
        </w:tc>
        <w:tc>
          <w:tcPr/>
          <w:p>
            <w:pPr>
              <w:pStyle w:val="Compact"/>
              <w:jc w:val="left"/>
            </w:pPr>
            <w:r>
              <w:t xml:space="preserve">Editor – Project Management &amp; Quality Assurance Oversight (dedicated Editor-in-Chief supervision)</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Full duration</w:t>
            </w:r>
          </w:p>
        </w:tc>
      </w:tr>
      <w:tr>
        <w:tc>
          <w:tcPr>
            <w:gridSpan w:val="4"/>
          </w:tcPr>
          <w:p>
            <w:pPr>
              <w:pStyle w:val="Compact"/>
              <w:jc w:val="right"/>
            </w:pPr>
            <w:r>
              <w:t xml:space="preserve">Subtotal (KWD):</w:t>
            </w:r>
          </w:p>
        </w:tc>
        <w:tc>
          <w:tcPr/>
          <w:p>
            <w:pPr>
              <w:pStyle w:val="Compact"/>
              <w:jc w:val="left"/>
            </w:pPr>
            <w:r>
              <w:t xml:space="preserve">19,255.00</w:t>
            </w:r>
          </w:p>
        </w:tc>
        <w:tc>
          <w:tcPr/>
          <w:p>
            <w:pPr>
              <w:pStyle w:val="Compact"/>
            </w:pPr>
          </w:p>
        </w:tc>
      </w:tr>
      <w:tr>
        <w:tc>
          <w:tcPr>
            <w:gridSpan w:val="4"/>
          </w:tcPr>
          <w:p>
            <w:pPr>
              <w:pStyle w:val="Compact"/>
              <w:jc w:val="right"/>
            </w:pPr>
            <w:r>
              <w:t xml:space="preserve">VAT (5% – Kuwait Exempt):</w:t>
            </w:r>
          </w:p>
        </w:tc>
        <w:tc>
          <w:tcPr/>
          <w:p>
            <w:pPr>
              <w:pStyle w:val="Compact"/>
              <w:jc w:val="left"/>
            </w:pPr>
            <w:r>
              <w:t xml:space="preserve">0.00</w:t>
            </w:r>
          </w:p>
        </w:tc>
        <w:tc>
          <w:tcPr/>
          <w:p>
            <w:pPr>
              <w:pStyle w:val="Compact"/>
            </w:pPr>
          </w:p>
        </w:tc>
      </w:tr>
      <w:tr>
        <w:tc>
          <w:tcPr>
            <w:gridSpan w:val="4"/>
          </w:tcPr>
          <w:p>
            <w:pPr>
              <w:pStyle w:val="Compact"/>
              <w:jc w:val="right"/>
            </w:pPr>
            <w:r>
              <w:t xml:space="preserve">TOTAL ESTIMATED COST (KWD):</w:t>
            </w:r>
          </w:p>
        </w:tc>
        <w:tc>
          <w:tcPr/>
          <w:p>
            <w:pPr>
              <w:pStyle w:val="Compact"/>
              <w:jc w:val="left"/>
            </w:pPr>
            <w:r>
              <w:t xml:space="preserve">19,255.00</w:t>
            </w:r>
          </w:p>
        </w:tc>
        <w:tc>
          <w:tcPr/>
          <w:p>
            <w:pPr>
              <w:pStyle w:val="Compact"/>
            </w:pPr>
          </w:p>
        </w:tc>
      </w:tr>
    </w:tbl>
    <w:p>
      <w:pPr>
        <w:pStyle w:val="BodyText"/>
      </w:pPr>
      <w:r>
        <w:rPr>
          <w:iCs/>
          <w:i/>
        </w:rPr>
        <w:t xml:space="preserve">Note: All rates are quoted in Kuwaiti Dinar (KWD). As Kuwait does not currently impose Value Added Tax (VAT), no tax is applied to this Quotation Estimate. The Editor team will operate entirely within Kuwait, Kuwait City, and no international travel or cross-border fees are included.</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the Editor service rates and availability may be subject to revision.</w:t>
      </w:r>
    </w:p>
    <w:p>
      <w:pPr>
        <w:numPr>
          <w:ilvl w:val="0"/>
          <w:numId w:val="1001"/>
        </w:numPr>
        <w:pStyle w:val="Compact"/>
      </w:pPr>
      <w:r>
        <w:t xml:space="preserve">Payment terms: 40% advance upon acceptance of this Quotation Estimate, 35% upon completion of the primary editorial phase (end of Week 5), and the remaining 25% upon final delivery and client sign-off in Kuwait City.</w:t>
      </w:r>
    </w:p>
    <w:p>
      <w:pPr>
        <w:numPr>
          <w:ilvl w:val="0"/>
          <w:numId w:val="1001"/>
        </w:numPr>
        <w:pStyle w:val="Compact"/>
      </w:pPr>
      <w:r>
        <w:t xml:space="preserve">All Editor services will be performed by qualified professionals residing and working in Kuwait, Kuwait City. The Editor will comply with all Kuwaiti labor regulations, data protection standards, and the National Media Authority's confidentiality protocols.</w:t>
      </w:r>
    </w:p>
    <w:p>
      <w:pPr>
        <w:numPr>
          <w:ilvl w:val="0"/>
          <w:numId w:val="1001"/>
        </w:numPr>
        <w:pStyle w:val="Compact"/>
      </w:pPr>
      <w:r>
        <w:t xml:space="preserve">The Editor will maintain strict confidentiality regarding all documents, drafts, and internal communications handled during the engagement. A Non-Disclosure Agreement (NDA) will be executed prior to the commencement of work.</w:t>
      </w:r>
    </w:p>
    <w:p>
      <w:pPr>
        <w:numPr>
          <w:ilvl w:val="0"/>
          <w:numId w:val="1001"/>
        </w:numPr>
        <w:pStyle w:val="Compact"/>
      </w:pPr>
      <w:r>
        <w:t xml:space="preserve">Revisions: The Quotation Estimate includes two (2) full revision cycles for each editorial stage. Additional revision requests beyond the included cycles will be billed at the Editor's standard hourly rate of KWD 45.00 per hour.</w:t>
      </w:r>
    </w:p>
    <w:p>
      <w:pPr>
        <w:numPr>
          <w:ilvl w:val="0"/>
          <w:numId w:val="1001"/>
        </w:numPr>
        <w:pStyle w:val="Compact"/>
      </w:pPr>
      <w:r>
        <w:t xml:space="preserve">Deliverables will be provided in both print-ready PDF format and editable Microsoft Word / InDesign files, as specified by the client's production team in Kuwait City.</w:t>
      </w:r>
    </w:p>
    <w:p>
      <w:pPr>
        <w:numPr>
          <w:ilvl w:val="0"/>
          <w:numId w:val="1001"/>
        </w:numPr>
        <w:pStyle w:val="Compact"/>
      </w:pPr>
      <w:r>
        <w:t xml:space="preserve">This Quotation Estimate does not include graphic design, typesetting, printing, or web development costs. These services may be quoted separately upon request.</w:t>
      </w:r>
    </w:p>
    <w:p>
      <w:pPr>
        <w:numPr>
          <w:ilvl w:val="0"/>
          <w:numId w:val="1001"/>
        </w:numPr>
        <w:pStyle w:val="Compact"/>
      </w:pPr>
      <w:r>
        <w:t xml:space="preserve">Force Majeure: The Editor and Al-Salem Publishing &amp; Editorial House shall not be liable for delays caused by events beyond reasonable control, including but not limited to government-mandated closures in Kuwait or Kuwait City.</w:t>
      </w:r>
    </w:p>
    <w:p>
      <w:pPr>
        <w:numPr>
          <w:ilvl w:val="0"/>
          <w:numId w:val="1001"/>
        </w:numPr>
        <w:pStyle w:val="Compact"/>
      </w:pPr>
      <w:r>
        <w:t xml:space="preserve">Disputes arising from this Quotation Estimate shall be governed by the laws of the State of Kuwait and resolved through the competent courts in Kuwait City.</w:t>
      </w:r>
    </w:p>
    <w:p>
      <w:pPr>
        <w:pStyle w:val="FirstParagraph"/>
      </w:pPr>
      <w:r>
        <w:t xml:space="preserve">Acceptance &amp; Authorization</w:t>
      </w:r>
    </w:p>
    <w:p>
      <w:pPr>
        <w:pStyle w:val="BodyText"/>
      </w:pPr>
      <w:r>
        <w:t xml:space="preserve">By signing below, the client acknowledges and accepts the terms, conditions, and pricing outlined in this Quotation Estimate for the engagement of the Editor services described herein. Upon written acceptance, the Editor team will be formally assigned and the project timeline will commence within five (5) business days.</w:t>
      </w:r>
    </w:p>
    <w:p>
      <w:pPr>
        <w:pStyle w:val="BodyText"/>
      </w:pPr>
      <w:r>
        <w:rPr>
          <w:bCs/>
          <w:b/>
        </w:rPr>
        <w:t xml:space="preserve">For: Kuwait National Media Authority</w:t>
      </w:r>
      <w:r>
        <w:br/>
      </w:r>
      <w:r>
        <w:t xml:space="preserve">Name: Mr. Khalid Al-Mubarak</w:t>
      </w:r>
      <w:r>
        <w:br/>
      </w:r>
      <w:r>
        <w:t xml:space="preserve">Title: Director of Communications</w:t>
      </w:r>
      <w:r>
        <w:br/>
      </w:r>
      <w:r>
        <w:t xml:space="preserve">Signature &amp; Date: _________________________</w:t>
      </w:r>
    </w:p>
    <w:p>
      <w:pPr>
        <w:pStyle w:val="BodyText"/>
      </w:pPr>
      <w:r>
        <w:rPr>
          <w:bCs/>
          <w:b/>
        </w:rPr>
        <w:t xml:space="preserve">For: Al-Salem Publishing &amp; Editorial House</w:t>
      </w:r>
      <w:r>
        <w:br/>
      </w:r>
      <w:r>
        <w:t xml:space="preserve">Name: Ms. Noor Al-Harbi</w:t>
      </w:r>
      <w:r>
        <w:br/>
      </w:r>
      <w:r>
        <w:t xml:space="preserve">Title: Chief Editor &amp; Managing Director</w:t>
      </w:r>
      <w:r>
        <w:br/>
      </w:r>
      <w:r>
        <w:t xml:space="preserve">Signature &amp; Date: _________________________</w:t>
      </w:r>
    </w:p>
    <w:p>
      <w:pPr>
        <w:pStyle w:val="BodyText"/>
      </w:pPr>
      <w:r>
        <w:t xml:space="preserve">Al-Salem Publishing &amp; Editorial House | Office 412, Al-Burj Tower, Al-Salem Street, Kuwait City, Kuwait</w:t>
      </w:r>
      <w:r>
        <w:br/>
      </w:r>
      <w:r>
        <w:t xml:space="preserve">Commercial Registration No. 184729 | Tax Registration: N/A (Kuwait VAT Exempt)</w:t>
      </w:r>
      <w:r>
        <w:br/>
      </w:r>
      <w:r>
        <w:t xml:space="preserve">This Quotation Estimate was generated on 14 June 2025. For inquiries, contact quotations@alsalemeditorial.kw or +965-2244-8890.</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Kuwait Kuwait City</dc:title>
  <dc:creator/>
  <dc:language>en</dc:language>
  <cp:keywords/>
  <dcterms:created xsi:type="dcterms:W3CDTF">2026-10-10T01:52:18Z</dcterms:created>
  <dcterms:modified xsi:type="dcterms:W3CDTF">2026-10-10T01:52:18Z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