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apex-media-solutions-ltd."/>
    <w:p>
      <w:pPr>
        <w:pStyle w:val="Heading1"/>
      </w:pPr>
      <w:r>
        <w:t xml:space="preserve">Apex Media Solutions Ltd.</w:t>
      </w:r>
    </w:p>
    <w:p>
      <w:pPr>
        <w:pStyle w:val="FirstParagraph"/>
      </w:pPr>
      <w:r>
        <w:t xml:space="preserve">Professional Editor Services &amp; Digital Content Solutions</w:t>
      </w:r>
    </w:p>
    <w:p>
      <w:pPr>
        <w:pStyle w:val="BodyText"/>
      </w:pPr>
      <w:r>
        <w:t xml:space="preserve">25th Street, Kyauktada Township, Yangon, Myanmar</w:t>
      </w:r>
    </w:p>
    <w:p>
      <w:pPr>
        <w:pStyle w:val="BodyText"/>
      </w:pPr>
      <w:r>
        <w:t xml:space="preserve">Email: quotations@apexmediasolutions.mm | Tel: +95-9-795-123-456</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QTE-MYR-YGN-2025-0417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days from date of issue)</w:t>
            </w:r>
          </w:p>
        </w:tc>
      </w:tr>
      <w:tr>
        <w:tc>
          <w:tcPr/>
          <w:p>
            <w:pPr>
              <w:pStyle w:val="Compact"/>
              <w:jc w:val="left"/>
            </w:pPr>
            <w:r>
              <w:t xml:space="preserve">Client Name</w:t>
            </w:r>
          </w:p>
        </w:tc>
        <w:tc>
          <w:tcPr/>
          <w:p>
            <w:pPr>
              <w:pStyle w:val="Compact"/>
              <w:jc w:val="left"/>
            </w:pPr>
            <w:r>
              <w:t xml:space="preserve">Golden Pagoda Productions Co., Ltd.</w:t>
            </w:r>
          </w:p>
        </w:tc>
      </w:tr>
      <w:tr>
        <w:tc>
          <w:tcPr/>
          <w:p>
            <w:pPr>
              <w:pStyle w:val="Compact"/>
              <w:jc w:val="left"/>
            </w:pPr>
            <w:r>
              <w:t xml:space="preserve">Client Address</w:t>
            </w:r>
          </w:p>
        </w:tc>
        <w:tc>
          <w:tcPr/>
          <w:p>
            <w:pPr>
              <w:pStyle w:val="Compact"/>
              <w:jc w:val="left"/>
            </w:pPr>
            <w:r>
              <w:t xml:space="preserve">88 Anawrahta Road, Insein Township, Yangon, Myanmar</w:t>
            </w:r>
          </w:p>
        </w:tc>
      </w:tr>
      <w:tr>
        <w:tc>
          <w:tcPr/>
          <w:p>
            <w:pPr>
              <w:pStyle w:val="Compact"/>
              <w:jc w:val="left"/>
            </w:pPr>
            <w:r>
              <w:t xml:space="preserve">Project Location</w:t>
            </w:r>
          </w:p>
        </w:tc>
        <w:tc>
          <w:tcPr/>
          <w:p>
            <w:pPr>
              <w:pStyle w:val="Compact"/>
              <w:jc w:val="left"/>
            </w:pPr>
            <w:r>
              <w:t xml:space="preserve">Yangon, Myanmar (On-site and Remote Hybrid)</w:t>
            </w:r>
          </w:p>
        </w:tc>
      </w:tr>
      <w:tr>
        <w:tc>
          <w:tcPr/>
          <w:p>
            <w:pPr>
              <w:pStyle w:val="Compact"/>
              <w:jc w:val="left"/>
            </w:pPr>
            <w:r>
              <w:t xml:space="preserve">Service Category</w:t>
            </w:r>
          </w:p>
        </w:tc>
        <w:tc>
          <w:tcPr/>
          <w:p>
            <w:pPr>
              <w:pStyle w:val="Compact"/>
              <w:jc w:val="left"/>
            </w:pPr>
            <w:r>
              <w:t xml:space="preserve">Professional Editor Services – Video, Audio &amp; Content</w:t>
            </w:r>
          </w:p>
        </w:tc>
      </w:tr>
      <w:tr>
        <w:tc>
          <w:tcPr/>
          <w:p>
            <w:pPr>
              <w:pStyle w:val="Compact"/>
              <w:jc w:val="left"/>
            </w:pPr>
            <w:r>
              <w:t xml:space="preserve">Currency</w:t>
            </w:r>
          </w:p>
        </w:tc>
        <w:tc>
          <w:tcPr/>
          <w:p>
            <w:pPr>
              <w:pStyle w:val="Compact"/>
              <w:jc w:val="left"/>
            </w:pPr>
            <w:r>
              <w:t xml:space="preserve">Myanmar Kyat (MMK) / US Dollar (USD)</w:t>
            </w:r>
          </w:p>
        </w:tc>
      </w:tr>
    </w:tbl>
    <w:p>
      <w:pPr>
        <w:pStyle w:val="BodyText"/>
      </w:pPr>
      <w:r>
        <w:t xml:space="preserve">1. Scope of Editor Services</w:t>
      </w:r>
    </w:p>
    <w:p>
      <w:pPr>
        <w:pStyle w:val="BodyText"/>
      </w:pPr>
      <w:r>
        <w:t xml:space="preserve">This Quotation Estimate is issued by Apex Media Solutions Ltd. to Golden Pagoda Productions Co., Ltd. for the provision of a comprehensive</w:t>
      </w:r>
      <w:r>
        <w:t xml:space="preserve"> </w:t>
      </w:r>
      <w:r>
        <w:t xml:space="preserve">Editor</w:t>
      </w:r>
      <w:r>
        <w:t xml:space="preserve"> </w:t>
      </w:r>
      <w:r>
        <w:t xml:space="preserve">engagement to be executed in</w:t>
      </w:r>
      <w:r>
        <w:t xml:space="preserve"> </w:t>
      </w:r>
      <w:r>
        <w:t xml:space="preserve">Myanmar Yangon</w:t>
      </w:r>
      <w:r>
        <w:t xml:space="preserve">. The Editor services outlined below encompass professional video editing, audio post-production, graphic motion design, and content structuring tailored to the client's broadcasting and digital marketing requirements. All Editor deliverables will be produced in accordance with the technical standards applicable to the Myanmar media industry and will be delivered to the client's designated facilities in Yangon.</w:t>
      </w:r>
    </w:p>
    <w:p>
      <w:pPr>
        <w:pStyle w:val="BodyText"/>
      </w:pPr>
      <w:r>
        <w:t xml:space="preserve">The Editor assigned to this project will operate primarily from the Apex Media Solutions studio located in Kyauktada Township, Yangon, with periodic on-site visits to the client's premises in Insein Township. The Editor will ensure that all content aligns with Myanmar's broadcasting regulations as set forth by the Myanmar Broadcasting Authority and will incorporate culturally appropriate elements relevant to the Yangon metropolitan audience.</w:t>
      </w:r>
    </w:p>
    <w:p>
      <w:pPr>
        <w:pStyle w:val="BodyText"/>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Editor Service Description</w:t>
            </w:r>
          </w:p>
        </w:tc>
        <w:tc>
          <w:tcPr/>
          <w:p>
            <w:pPr>
              <w:pStyle w:val="Compact"/>
              <w:jc w:val="left"/>
            </w:pPr>
            <w:r>
              <w:t xml:space="preserve">Duration / 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Senior Video Editor – Raw footage assembly, timeline construction, and narrative structuring for a 12-episode documentary series (Yangon heritage theme)</w:t>
            </w:r>
          </w:p>
        </w:tc>
        <w:tc>
          <w:tcPr/>
          <w:p>
            <w:pPr>
              <w:pStyle w:val="Compact"/>
              <w:jc w:val="left"/>
            </w:pPr>
            <w:r>
              <w:t xml:space="preserve">12 episodes × 4 hrs each</w:t>
            </w:r>
          </w:p>
        </w:tc>
        <w:tc>
          <w:tcPr/>
          <w:p>
            <w:pPr>
              <w:pStyle w:val="Compact"/>
              <w:jc w:val="left"/>
            </w:pPr>
            <w:r>
              <w:t xml:space="preserve">450,000 / hr</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Audio Editor – Sound mixing, noise reduction, voice-over synchronization, and ambient sound design for all 12 episodes</w:t>
            </w:r>
          </w:p>
        </w:tc>
        <w:tc>
          <w:tcPr/>
          <w:p>
            <w:pPr>
              <w:pStyle w:val="Compact"/>
              <w:jc w:val="left"/>
            </w:pPr>
            <w:r>
              <w:t xml:space="preserve">12 episodes × 3 hrs each</w:t>
            </w:r>
          </w:p>
        </w:tc>
        <w:tc>
          <w:tcPr/>
          <w:p>
            <w:pPr>
              <w:pStyle w:val="Compact"/>
              <w:jc w:val="left"/>
            </w:pPr>
            <w:r>
              <w:t xml:space="preserve">320,000 / hr</w:t>
            </w:r>
          </w:p>
        </w:tc>
        <w:tc>
          <w:tcPr/>
          <w:p>
            <w:pPr>
              <w:pStyle w:val="Compact"/>
              <w:jc w:val="left"/>
            </w:pPr>
            <w:r>
              <w:t xml:space="preserve">11,520,000</w:t>
            </w:r>
          </w:p>
        </w:tc>
      </w:tr>
      <w:tr>
        <w:tc>
          <w:tcPr/>
          <w:p>
            <w:pPr>
              <w:pStyle w:val="Compact"/>
              <w:jc w:val="left"/>
            </w:pPr>
            <w:r>
              <w:t xml:space="preserve">3</w:t>
            </w:r>
          </w:p>
        </w:tc>
        <w:tc>
          <w:tcPr/>
          <w:p>
            <w:pPr>
              <w:pStyle w:val="Compact"/>
              <w:jc w:val="left"/>
            </w:pPr>
            <w:r>
              <w:t xml:space="preserve">Motion Graphics Editor – Title sequences, lower thirds, animated transitions, and branded overlays in Burmese and English</w:t>
            </w:r>
          </w:p>
        </w:tc>
        <w:tc>
          <w:tcPr/>
          <w:p>
            <w:pPr>
              <w:pStyle w:val="Compact"/>
              <w:jc w:val="left"/>
            </w:pPr>
            <w:r>
              <w:t xml:space="preserve">60 hours total</w:t>
            </w:r>
          </w:p>
        </w:tc>
        <w:tc>
          <w:tcPr/>
          <w:p>
            <w:pPr>
              <w:pStyle w:val="Compact"/>
              <w:jc w:val="left"/>
            </w:pPr>
            <w:r>
              <w:t xml:space="preserve">380,000 / hr</w:t>
            </w:r>
          </w:p>
        </w:tc>
        <w:tc>
          <w:tcPr/>
          <w:p>
            <w:pPr>
              <w:pStyle w:val="Compact"/>
              <w:jc w:val="left"/>
            </w:pPr>
            <w:r>
              <w:t xml:space="preserve">22,800,000</w:t>
            </w:r>
          </w:p>
        </w:tc>
      </w:tr>
      <w:tr>
        <w:tc>
          <w:tcPr/>
          <w:p>
            <w:pPr>
              <w:pStyle w:val="Compact"/>
              <w:jc w:val="left"/>
            </w:pPr>
            <w:r>
              <w:t xml:space="preserve">4</w:t>
            </w:r>
          </w:p>
        </w:tc>
        <w:tc>
          <w:tcPr/>
          <w:p>
            <w:pPr>
              <w:pStyle w:val="Compact"/>
              <w:jc w:val="left"/>
            </w:pPr>
            <w:r>
              <w:t xml:space="preserve">Color Grading Editor – HDR color correction, LUT application, and cinematic grading for broadcast and streaming delivery</w:t>
            </w:r>
          </w:p>
        </w:tc>
        <w:tc>
          <w:tcPr/>
          <w:p>
            <w:pPr>
              <w:pStyle w:val="Compact"/>
              <w:jc w:val="left"/>
            </w:pPr>
            <w:r>
              <w:t xml:space="preserve">12 episodes × 2.5 hrs each</w:t>
            </w:r>
          </w:p>
        </w:tc>
        <w:tc>
          <w:tcPr/>
          <w:p>
            <w:pPr>
              <w:pStyle w:val="Compact"/>
              <w:jc w:val="left"/>
            </w:pPr>
            <w:r>
              <w:t xml:space="preserve">400,000 / hr</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Content Editor – Script refinement, subtitle creation (Burmese/English), chapter markers, and metadata tagging for digital platforms</w:t>
            </w:r>
          </w:p>
        </w:tc>
        <w:tc>
          <w:tcPr/>
          <w:p>
            <w:pPr>
              <w:pStyle w:val="Compact"/>
              <w:jc w:val="left"/>
            </w:pPr>
            <w:r>
              <w:t xml:space="preserve">40 hours total</w:t>
            </w:r>
          </w:p>
        </w:tc>
        <w:tc>
          <w:tcPr/>
          <w:p>
            <w:pPr>
              <w:pStyle w:val="Compact"/>
              <w:jc w:val="left"/>
            </w:pPr>
            <w:r>
              <w:t xml:space="preserve">250,000 / hr</w:t>
            </w:r>
          </w:p>
        </w:tc>
        <w:tc>
          <w:tcPr/>
          <w:p>
            <w:pPr>
              <w:pStyle w:val="Compact"/>
              <w:jc w:val="left"/>
            </w:pPr>
            <w:r>
              <w:t xml:space="preserve">10,000,000</w:t>
            </w:r>
          </w:p>
        </w:tc>
      </w:tr>
      <w:tr>
        <w:tc>
          <w:tcPr/>
          <w:p>
            <w:pPr>
              <w:pStyle w:val="Compact"/>
              <w:jc w:val="left"/>
            </w:pPr>
            <w:r>
              <w:t xml:space="preserve">6</w:t>
            </w:r>
          </w:p>
        </w:tc>
        <w:tc>
          <w:tcPr/>
          <w:p>
            <w:pPr>
              <w:pStyle w:val="Compact"/>
              <w:jc w:val="left"/>
            </w:pPr>
            <w:r>
              <w:t xml:space="preserve">Editor Supervision &amp; QA – Final quality assurance review, client revision cycles (up to 3 rounds per episode), and delivery format compliance for Myanmar broadcasting standards</w:t>
            </w:r>
          </w:p>
        </w:tc>
        <w:tc>
          <w:tcPr/>
          <w:p>
            <w:pPr>
              <w:pStyle w:val="Compact"/>
              <w:jc w:val="left"/>
            </w:pPr>
            <w:r>
              <w:t xml:space="preserve">30 hours total</w:t>
            </w:r>
          </w:p>
        </w:tc>
        <w:tc>
          <w:tcPr/>
          <w:p>
            <w:pPr>
              <w:pStyle w:val="Compact"/>
              <w:jc w:val="left"/>
            </w:pPr>
            <w:r>
              <w:t xml:space="preserve">500,000 / hr</w:t>
            </w:r>
          </w:p>
        </w:tc>
        <w:tc>
          <w:tcPr/>
          <w:p>
            <w:pPr>
              <w:pStyle w:val="Compact"/>
              <w:jc w:val="left"/>
            </w:pPr>
            <w:r>
              <w:t xml:space="preserve">15,000,000</w:t>
            </w:r>
          </w:p>
        </w:tc>
      </w:tr>
      <w:tr>
        <w:tc>
          <w:tcPr/>
          <w:p>
            <w:pPr>
              <w:pStyle w:val="Compact"/>
              <w:jc w:val="left"/>
            </w:pPr>
            <w:r>
              <w:t xml:space="preserve">7</w:t>
            </w:r>
          </w:p>
        </w:tc>
        <w:tc>
          <w:tcPr/>
          <w:p>
            <w:pPr>
              <w:pStyle w:val="Compact"/>
              <w:jc w:val="left"/>
            </w:pPr>
            <w:r>
              <w:t xml:space="preserve">On-site Editor Support in Yangon – Travel, local transport, and on-premise editing sessions at client's Insein Township facility</w:t>
            </w:r>
          </w:p>
        </w:tc>
        <w:tc>
          <w:tcPr/>
          <w:p>
            <w:pPr>
              <w:pStyle w:val="Compact"/>
              <w:jc w:val="left"/>
            </w:pPr>
            <w:r>
              <w:t xml:space="preserve">10 days</w:t>
            </w:r>
          </w:p>
        </w:tc>
        <w:tc>
          <w:tcPr/>
          <w:p>
            <w:pPr>
              <w:pStyle w:val="Compact"/>
              <w:jc w:val="left"/>
            </w:pPr>
            <w:r>
              <w:t xml:space="preserve">150,000 / day</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Software &amp; Licensing – Adobe Creative Cloud, DaVinci Resolve Studio, Pro Tools, and plugin licenses for the project duration</w:t>
            </w:r>
          </w:p>
        </w:tc>
        <w:tc>
          <w:tcPr/>
          <w:p>
            <w:pPr>
              <w:pStyle w:val="Compact"/>
              <w:jc w:val="left"/>
            </w:pPr>
            <w:r>
              <w:t xml:space="preserve">3 months</w:t>
            </w:r>
          </w:p>
        </w:tc>
        <w:tc>
          <w:tcPr/>
          <w:p>
            <w:pPr>
              <w:pStyle w:val="Compact"/>
              <w:jc w:val="left"/>
            </w:pPr>
            <w:r>
              <w:t xml:space="preserve">2,500,000 / month</w:t>
            </w:r>
          </w:p>
        </w:tc>
        <w:tc>
          <w:tcPr/>
          <w:p>
            <w:pPr>
              <w:pStyle w:val="Compact"/>
              <w:jc w:val="left"/>
            </w:pPr>
            <w:r>
              <w:t xml:space="preserve">7,500,000</w:t>
            </w:r>
          </w:p>
        </w:tc>
      </w:tr>
      <w:tr>
        <w:tc>
          <w:tcPr/>
          <w:p>
            <w:pPr>
              <w:pStyle w:val="Compact"/>
              <w:jc w:val="left"/>
            </w:pPr>
            <w:r>
              <w:t xml:space="preserve">9</w:t>
            </w:r>
          </w:p>
        </w:tc>
        <w:tc>
          <w:tcPr/>
          <w:p>
            <w:pPr>
              <w:pStyle w:val="Compact"/>
              <w:jc w:val="left"/>
            </w:pPr>
            <w:r>
              <w:t xml:space="preserve">Storage &amp; Archiving – Secure cloud and local SSD storage for all Editor project files, proxies, and final deliverables</w:t>
            </w:r>
          </w:p>
        </w:tc>
        <w:tc>
          <w:tcPr/>
          <w:p>
            <w:pPr>
              <w:pStyle w:val="Compact"/>
              <w:jc w:val="left"/>
            </w:pPr>
            <w:r>
              <w:t xml:space="preserve">3 months</w:t>
            </w:r>
          </w:p>
        </w:tc>
        <w:tc>
          <w:tcPr/>
          <w:p>
            <w:pPr>
              <w:pStyle w:val="Compact"/>
              <w:jc w:val="left"/>
            </w:pPr>
            <w:r>
              <w:t xml:space="preserve">800,000 / month</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Project Management &amp; Coordination – Weekly progress reports, scheduling, and communication between the Editor team and client stakeholders in Yangon</w:t>
            </w:r>
          </w:p>
        </w:tc>
        <w:tc>
          <w:tcPr/>
          <w:p>
            <w:pPr>
              <w:pStyle w:val="Compact"/>
              <w:jc w:val="left"/>
            </w:pPr>
            <w:r>
              <w:t xml:space="preserve">3 months</w:t>
            </w:r>
          </w:p>
        </w:tc>
        <w:tc>
          <w:tcPr/>
          <w:p>
            <w:pPr>
              <w:pStyle w:val="Compact"/>
              <w:jc w:val="left"/>
            </w:pPr>
            <w:r>
              <w:t xml:space="preserve">1,200,000 / month</w:t>
            </w:r>
          </w:p>
        </w:tc>
        <w:tc>
          <w:tcPr/>
          <w:p>
            <w:pPr>
              <w:pStyle w:val="Compact"/>
              <w:jc w:val="left"/>
            </w:pPr>
            <w:r>
              <w:t xml:space="preserve">3,600,000</w:t>
            </w:r>
          </w:p>
        </w:tc>
      </w:tr>
      <w:tr>
        <w:tc>
          <w:tcPr>
            <w:gridSpan w:val="4"/>
          </w:tcPr>
          <w:p>
            <w:pPr>
              <w:pStyle w:val="Compact"/>
              <w:jc w:val="right"/>
            </w:pPr>
            <w:r>
              <w:t xml:space="preserve">Subtotal (MMK)</w:t>
            </w:r>
          </w:p>
        </w:tc>
        <w:tc>
          <w:tcPr/>
          <w:p>
            <w:pPr>
              <w:pStyle w:val="Compact"/>
              <w:jc w:val="left"/>
            </w:pPr>
            <w:r>
              <w:t xml:space="preserve">107,920,000</w:t>
            </w:r>
          </w:p>
        </w:tc>
      </w:tr>
      <w:tr>
        <w:tc>
          <w:tcPr>
            <w:gridSpan w:val="4"/>
          </w:tcPr>
          <w:p>
            <w:pPr>
              <w:pStyle w:val="Compact"/>
              <w:jc w:val="right"/>
            </w:pPr>
            <w:r>
              <w:t xml:space="preserve">VAT (5% – Myanmar Standard Rate)</w:t>
            </w:r>
          </w:p>
        </w:tc>
        <w:tc>
          <w:tcPr/>
          <w:p>
            <w:pPr>
              <w:pStyle w:val="Compact"/>
              <w:jc w:val="left"/>
            </w:pPr>
            <w:r>
              <w:t xml:space="preserve">5,396,000</w:t>
            </w:r>
          </w:p>
        </w:tc>
      </w:tr>
      <w:tr>
        <w:tc>
          <w:tcPr>
            <w:gridSpan w:val="4"/>
          </w:tcPr>
          <w:p>
            <w:pPr>
              <w:pStyle w:val="Compact"/>
              <w:jc w:val="right"/>
            </w:pPr>
            <w:r>
              <w:t xml:space="preserve">TOTAL QUOTATION ESTIMATE (MMK)</w:t>
            </w:r>
          </w:p>
        </w:tc>
        <w:tc>
          <w:tcPr/>
          <w:p>
            <w:pPr>
              <w:pStyle w:val="Compact"/>
              <w:jc w:val="left"/>
            </w:pPr>
            <w:r>
              <w:t xml:space="preserve">113,316,000</w:t>
            </w:r>
          </w:p>
        </w:tc>
      </w:tr>
      <w:tr>
        <w:tc>
          <w:tcPr>
            <w:gridSpan w:val="4"/>
          </w:tcPr>
          <w:p>
            <w:pPr>
              <w:pStyle w:val="Compact"/>
              <w:jc w:val="right"/>
            </w:pPr>
            <w:r>
              <w:t xml:space="preserve">TOTAL QUOTATION ESTIMATE (USD – Approx. at 2,100 MMK/USD)</w:t>
            </w:r>
          </w:p>
        </w:tc>
        <w:tc>
          <w:tcPr/>
          <w:p>
            <w:pPr>
              <w:pStyle w:val="Compact"/>
              <w:jc w:val="left"/>
            </w:pPr>
            <w:r>
              <w:t xml:space="preserve">≈ 54,000 USD</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pricing for the Editor services may be subject to revision due to exchange rate fluctuations between MMK and USD, or changes in software licensing costs.</w:t>
      </w:r>
    </w:p>
    <w:p>
      <w:pPr>
        <w:numPr>
          <w:ilvl w:val="0"/>
          <w:numId w:val="1001"/>
        </w:numPr>
        <w:pStyle w:val="Compact"/>
      </w:pPr>
      <w:r>
        <w:t xml:space="preserve">Payment terms: 40% advance payment upon acceptance of this Quotation Estimate, 35% upon completion of the first six (6) episodes, and 25% upon final delivery and client sign-off of all Editor deliverables. Payments shall be made via bank transfer to the account of Apex Media Solutions Ltd., Bank of Ayeyarwady, Yangon branch.</w:t>
      </w:r>
    </w:p>
    <w:p>
      <w:pPr>
        <w:numPr>
          <w:ilvl w:val="0"/>
          <w:numId w:val="1001"/>
        </w:numPr>
        <w:pStyle w:val="Compact"/>
      </w:pPr>
      <w:r>
        <w:t xml:space="preserve">All Editor work will be conducted in compliance with Myanmar's Intellectual Property Law and the Myanmar Broadcasting Authority's content guidelines. The Editor will ensure that no copyrighted material is used without proper licensing.</w:t>
      </w:r>
    </w:p>
    <w:p>
      <w:pPr>
        <w:numPr>
          <w:ilvl w:val="0"/>
          <w:numId w:val="1001"/>
        </w:numPr>
        <w:pStyle w:val="Compact"/>
      </w:pPr>
      <w:r>
        <w:t xml:space="preserve">The Editor team will work standard business hours (Monday to Friday, 9:00 AM to 5:30 PM Myanmar Time, GMT+6:30). Overtime or weekend work in Yangon will be billed at 1.5× the standard hourly rate and requires prior written approval from the client.</w:t>
      </w:r>
    </w:p>
    <w:p>
      <w:pPr>
        <w:numPr>
          <w:ilvl w:val="0"/>
          <w:numId w:val="1001"/>
        </w:numPr>
        <w:pStyle w:val="Compact"/>
      </w:pPr>
      <w:r>
        <w:t xml:space="preserve">Client revisions are limited to three (3) rounds per episode as included in this Quotation Estimate. Additional revision cycles will be charged at the applicable Editor hourly rate.</w:t>
      </w:r>
    </w:p>
    <w:p>
      <w:pPr>
        <w:numPr>
          <w:ilvl w:val="0"/>
          <w:numId w:val="1001"/>
        </w:numPr>
        <w:pStyle w:val="Compact"/>
      </w:pPr>
      <w:r>
        <w:t xml:space="preserve">All final deliverables will be provided in ProRes 422 HQ (for broadcast) and H.264 MP4 (for digital streaming) formats, along with separate audio stems in 24-bit/48kHz WAV. Files will be delivered via secure cloud transfer and physical SSD media to the client's Yangon office.</w:t>
      </w:r>
    </w:p>
    <w:p>
      <w:pPr>
        <w:numPr>
          <w:ilvl w:val="0"/>
          <w:numId w:val="1001"/>
        </w:numPr>
        <w:pStyle w:val="Compact"/>
      </w:pPr>
      <w:r>
        <w:t xml:space="preserve">Apex Media Solutions Ltd. retains the right to use anonymized project stills and short clips (under 10 seconds) for portfolio purposes, subject to the client's written consent. No full episodes or identifiable content will be used without explicit permission.</w:t>
      </w:r>
    </w:p>
    <w:p>
      <w:pPr>
        <w:numPr>
          <w:ilvl w:val="0"/>
          <w:numId w:val="1001"/>
        </w:numPr>
        <w:pStyle w:val="Compact"/>
      </w:pPr>
      <w:r>
        <w:t xml:space="preserve">Force Majeure: In the event of natural disasters, government-mandated closures, or infrastructure disruptions affecting Yangon, Myanmar (including but not limited to power outages, internet service interruptions, or public health emergencies), the Editor project timeline will be extended proportionally without penalty to either party.</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1"/>
        </w:numPr>
        <w:pStyle w:val="Compact"/>
      </w:pPr>
      <w:r>
        <w:t xml:space="preserve">Any disputes arising from this Quotation Estimate or the subsequent Editor engagement will be resolved through amicable negotiation in Yangon, Myanmar, and if unresolved, through arbitration under the Myanmar Arbitration Law.</w:t>
      </w:r>
    </w:p>
    <w:p>
      <w:pPr>
        <w:pStyle w:val="FirstParagraph"/>
      </w:pPr>
      <w:r>
        <w:rPr>
          <w:bCs/>
          <w:b/>
        </w:rPr>
        <w:t xml:space="preserve">Note for Client:</w:t>
      </w:r>
      <w:r>
        <w:t xml:space="preserve"> </w:t>
      </w:r>
      <w:r>
        <w:t xml:space="preserve">Given the current economic conditions in Myanmar Yangon, we recommend that the client confirm the preferred currency for settlement (MMK or USD) at the time of acceptance. If payment is made in USD, the exchange rate will be locked at the Central Bank of Myanmar's published rate on the date of invoice issuance. All Editor deliverables will be stored locally in Yangon for a minimum of twelve (12) months post-delivery before archival transfer.</w:t>
      </w:r>
    </w:p>
    <w:p>
      <w:pPr>
        <w:pStyle w:val="BodyText"/>
      </w:pPr>
      <w:r>
        <w:t xml:space="preserve">4. Acceptance</w:t>
      </w:r>
    </w:p>
    <w:p>
      <w:pPr>
        <w:pStyle w:val="BodyText"/>
      </w:pPr>
      <w:r>
        <w:t xml:space="preserve">By signing below, the client acknowledges receipt of this Quotation Estimate for the Editor services described herein and agrees to proceed under the stated terms. This acceptance does not constitute a final contract but serves as a commitment to enter into a formal Service Agreement within fourteen (14) days.</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br/>
            </w:r>
            <w:r>
              <w:rPr>
                <w:bCs/>
                <w:b/>
              </w:rPr>
              <w:t xml:space="preserve">Apex Media Solutions Ltd.</w:t>
            </w:r>
          </w:p>
          <w:p>
            <w:pPr>
              <w:jc w:val="left"/>
            </w:pPr>
            <w:r>
              <w:t xml:space="preserve">Signature &amp; Name</w:t>
            </w:r>
          </w:p>
          <w:p>
            <w:pPr>
              <w:jc w:val="left"/>
            </w:pPr>
            <w:r>
              <w:t xml:space="preserve">Date</w:t>
            </w:r>
          </w:p>
        </w:tc>
        <w:tc>
          <w:tcPr/>
          <w:p>
            <w:pPr>
              <w:jc w:val="left"/>
            </w:pPr>
            <w:r>
              <w:t xml:space="preserve">For and on behalf of</w:t>
            </w:r>
            <w:r>
              <w:br/>
            </w:r>
            <w:r>
              <w:rPr>
                <w:bCs/>
                <w:b/>
              </w:rPr>
              <w:t xml:space="preserve">Golden Pagoda Productions Co., Ltd.</w:t>
            </w:r>
          </w:p>
          <w:p>
            <w:pPr>
              <w:jc w:val="left"/>
            </w:pPr>
            <w:r>
              <w:t xml:space="preserve">Signature &amp; Name</w:t>
            </w:r>
          </w:p>
          <w:p>
            <w:pPr>
              <w:jc w:val="left"/>
            </w:pPr>
            <w:r>
              <w:t xml:space="preserve">Date</w:t>
            </w:r>
          </w:p>
        </w:tc>
      </w:tr>
    </w:tbl>
    <w:p>
      <w:pPr>
        <w:pStyle w:val="BodyText"/>
      </w:pPr>
      <w:r>
        <w:t xml:space="preserve">Quotation Estimate QTE-MYR-YGN-2025-0417 | Apex Media Solutions Ltd. | Yangon, Myanmar</w:t>
      </w:r>
    </w:p>
    <w:p>
      <w:pPr>
        <w:pStyle w:val="BodyText"/>
      </w:pPr>
      <w:r>
        <w:t xml:space="preserve">This document is the property of Apex Media Solutions Ltd. and is intended solely for the named client.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Myanmar Yangon</dc:title>
  <dc:creator/>
  <dc:language>en</dc:language>
  <cp:keywords/>
  <dcterms:created xsi:type="dcterms:W3CDTF">2026-10-10T06:12:08Z</dcterms:created>
  <dcterms:modified xsi:type="dcterms:W3CDTF">2026-10-10T06:12:08Z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