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Software</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Editor Software Deployment — Russia Moscow</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QTE-RU-MOW-2025-0417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calendar days)</w:t>
            </w:r>
          </w:p>
        </w:tc>
      </w:tr>
      <w:tr>
        <w:tc>
          <w:tcPr/>
          <w:p>
            <w:pPr>
              <w:pStyle w:val="Compact"/>
              <w:jc w:val="left"/>
            </w:pPr>
            <w:r>
              <w:t xml:space="preserve">Prepared For</w:t>
            </w:r>
          </w:p>
        </w:tc>
        <w:tc>
          <w:tcPr/>
          <w:p>
            <w:pPr>
              <w:pStyle w:val="Compact"/>
              <w:jc w:val="left"/>
            </w:pPr>
            <w:r>
              <w:t xml:space="preserve">Client Organization, Moscow, Russia</w:t>
            </w:r>
          </w:p>
        </w:tc>
      </w:tr>
      <w:tr>
        <w:tc>
          <w:tcPr/>
          <w:p>
            <w:pPr>
              <w:pStyle w:val="Compact"/>
              <w:jc w:val="left"/>
            </w:pPr>
            <w:r>
              <w:t xml:space="preserve">Prepared By</w:t>
            </w:r>
          </w:p>
        </w:tc>
        <w:tc>
          <w:tcPr/>
          <w:p>
            <w:pPr>
              <w:pStyle w:val="Compact"/>
              <w:jc w:val="left"/>
            </w:pPr>
            <w:r>
              <w:t xml:space="preserve">Editor Solutions International Ltd.</w:t>
            </w:r>
          </w:p>
        </w:tc>
      </w:tr>
      <w:tr>
        <w:tc>
          <w:tcPr/>
          <w:p>
            <w:pPr>
              <w:pStyle w:val="Compact"/>
              <w:jc w:val="left"/>
            </w:pPr>
            <w:r>
              <w:t xml:space="preserve">Project Location</w:t>
            </w:r>
          </w:p>
        </w:tc>
        <w:tc>
          <w:tcPr/>
          <w:p>
            <w:pPr>
              <w:pStyle w:val="Compact"/>
              <w:jc w:val="left"/>
            </w:pPr>
            <w:r>
              <w:t xml:space="preserve">Moscow, Russia (Central Federal District)</w:t>
            </w:r>
          </w:p>
        </w:tc>
      </w:tr>
      <w:tr>
        <w:tc>
          <w:tcPr/>
          <w:p>
            <w:pPr>
              <w:pStyle w:val="Compact"/>
              <w:jc w:val="left"/>
            </w:pPr>
            <w:r>
              <w:t xml:space="preserve">Currency</w:t>
            </w:r>
          </w:p>
        </w:tc>
        <w:tc>
          <w:tcPr/>
          <w:p>
            <w:pPr>
              <w:pStyle w:val="Compact"/>
              <w:jc w:val="left"/>
            </w:pPr>
            <w:r>
              <w:t xml:space="preserve">USD (US Dollars) / RUB (Russian Rubles) equivalent</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Editor Solutions International Ltd. in response to the formal request for a comprehensive pricing proposal for the procurement, licensing, deployment, and ongoing support of a professional-grade</w:t>
      </w:r>
      <w:r>
        <w:t xml:space="preserve"> </w:t>
      </w:r>
      <w:r>
        <w:t xml:space="preserve">Editor</w:t>
      </w:r>
      <w:r>
        <w:t xml:space="preserve"> </w:t>
      </w:r>
      <w:r>
        <w:t xml:space="preserve">software platform. The</w:t>
      </w:r>
      <w:r>
        <w:t xml:space="preserve"> </w:t>
      </w:r>
      <w:r>
        <w:t xml:space="preserve">Editor</w:t>
      </w:r>
      <w:r>
        <w:t xml:space="preserve"> </w:t>
      </w:r>
      <w:r>
        <w:t xml:space="preserve">in question is a multi-functional content editing suite designed for text, media, and document processing, and it is to be installed, configured, and operated exclusively within the jurisdiction of</w:t>
      </w:r>
      <w:r>
        <w:t xml:space="preserve"> </w:t>
      </w:r>
      <w:r>
        <w:t xml:space="preserve">Russia Moscow</w:t>
      </w:r>
      <w:r>
        <w:t xml:space="preserve">, specifically at the client's headquarters and satellite offices located in the Tverskoy and Presnensky administrative districts of Moscow.</w:t>
      </w:r>
    </w:p>
    <w:p>
      <w:pPr>
        <w:pStyle w:val="BodyText"/>
      </w:pPr>
      <w:r>
        <w:t xml:space="preserve">The scope of this</w:t>
      </w:r>
      <w:r>
        <w:t xml:space="preserve"> </w:t>
      </w:r>
      <w:r>
        <w:t xml:space="preserve">Quotation Estimate</w:t>
      </w:r>
      <w:r>
        <w:t xml:space="preserve"> </w:t>
      </w:r>
      <w:r>
        <w:t xml:space="preserve">encompasses all costs associated with delivering a fully operational</w:t>
      </w:r>
      <w:r>
        <w:t xml:space="preserve"> </w:t>
      </w:r>
      <w:r>
        <w:t xml:space="preserve">Editor</w:t>
      </w:r>
      <w:r>
        <w:t xml:space="preserve"> </w:t>
      </w:r>
      <w:r>
        <w:t xml:space="preserve">environment tailored to the regulatory, linguistic, and technical requirements of</w:t>
      </w:r>
      <w:r>
        <w:t xml:space="preserve"> </w:t>
      </w:r>
      <w:r>
        <w:t xml:space="preserve">Russia Moscow</w:t>
      </w:r>
      <w:r>
        <w:t xml:space="preserve">. This includes compliance with the Federal Law No. 152-FZ on Personal Data, adherence to Roskomnadzor data localization mandates, and integration with local Russian-language processing standards (GOST 7.79-2000 for document formatting). The</w:t>
      </w:r>
      <w:r>
        <w:t xml:space="preserve"> </w:t>
      </w:r>
      <w:r>
        <w:t xml:space="preserve">Editor</w:t>
      </w:r>
      <w:r>
        <w:t xml:space="preserve"> </w:t>
      </w:r>
      <w:r>
        <w:t xml:space="preserve">must support Cyrillic character sets, Russian typographic conventions, and the specific workflow requirements of editorial teams operating in Moscow's publishing, media, and corporate communications sectors.</w:t>
      </w:r>
    </w:p>
    <w:bookmarkEnd w:id="21"/>
    <w:bookmarkStart w:id="22" w:name="detailed-cost-breakdown"/>
    <w:p>
      <w:pPr>
        <w:pStyle w:val="Heading2"/>
      </w:pPr>
      <w:r>
        <w:t xml:space="preserve">2. Detailed Cost Breakdown</w:t>
      </w:r>
    </w:p>
    <w:p>
      <w:pPr>
        <w:pStyle w:val="FirstParagraph"/>
      </w:pPr>
      <w:r>
        <w:t xml:space="preserve">The following table presents the itemized costs forming the basis of this</w:t>
      </w:r>
      <w:r>
        <w:t xml:space="preserve"> </w:t>
      </w:r>
      <w:r>
        <w:t xml:space="preserve">Quotation Estimate</w:t>
      </w:r>
      <w:r>
        <w:t xml:space="preserve"> </w:t>
      </w:r>
      <w:r>
        <w:t xml:space="preserve">for the</w:t>
      </w:r>
      <w:r>
        <w:t xml:space="preserve"> </w:t>
      </w:r>
      <w:r>
        <w:t xml:space="preserve">Editor</w:t>
      </w:r>
      <w:r>
        <w:t xml:space="preserve"> </w:t>
      </w:r>
      <w:r>
        <w:t xml:space="preserve">deployment in</w:t>
      </w:r>
      <w:r>
        <w:t xml:space="preserve"> </w:t>
      </w:r>
      <w:r>
        <w:t xml:space="preserve">Russia Moscow</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Editor Enterprise License (perpetual, 250 user seats) — Russia Moscow deployment</w:t>
            </w:r>
          </w:p>
        </w:tc>
        <w:tc>
          <w:tcPr/>
          <w:p>
            <w:pPr>
              <w:pStyle w:val="Compact"/>
              <w:jc w:val="left"/>
            </w:pPr>
            <w:r>
              <w:t xml:space="preserve">250</w:t>
            </w:r>
          </w:p>
        </w:tc>
        <w:tc>
          <w:tcPr/>
          <w:p>
            <w:pPr>
              <w:pStyle w:val="Compact"/>
              <w:jc w:val="left"/>
            </w:pPr>
            <w:r>
              <w:t xml:space="preserve">1,850.00</w:t>
            </w:r>
          </w:p>
        </w:tc>
        <w:tc>
          <w:tcPr/>
          <w:p>
            <w:pPr>
              <w:pStyle w:val="Compact"/>
              <w:jc w:val="left"/>
            </w:pPr>
            <w:r>
              <w:t xml:space="preserve">462,500.00</w:t>
            </w:r>
          </w:p>
        </w:tc>
      </w:tr>
      <w:tr>
        <w:tc>
          <w:tcPr/>
          <w:p>
            <w:pPr>
              <w:pStyle w:val="Compact"/>
              <w:jc w:val="left"/>
            </w:pPr>
            <w:r>
              <w:t xml:space="preserve">02</w:t>
            </w:r>
          </w:p>
        </w:tc>
        <w:tc>
          <w:tcPr/>
          <w:p>
            <w:pPr>
              <w:pStyle w:val="Compact"/>
              <w:jc w:val="left"/>
            </w:pPr>
            <w:r>
              <w:t xml:space="preserve">Editor Russian Language Localization Pack (Cyrillic fonts, GOST templates, RU locale files)</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03</w:t>
            </w:r>
          </w:p>
        </w:tc>
        <w:tc>
          <w:tcPr/>
          <w:p>
            <w:pPr>
              <w:pStyle w:val="Compact"/>
              <w:jc w:val="left"/>
            </w:pPr>
            <w:r>
              <w:t xml:space="preserve">Editor Server Infrastructure Setup (on-premise, Moscow data center, 3-node cluster)</w:t>
            </w:r>
          </w:p>
        </w:tc>
        <w:tc>
          <w:tcPr/>
          <w:p>
            <w:pPr>
              <w:pStyle w:val="Compact"/>
              <w:jc w:val="left"/>
            </w:pPr>
            <w:r>
              <w:t xml:space="preserve">1</w:t>
            </w:r>
          </w:p>
        </w:tc>
        <w:tc>
          <w:tcPr/>
          <w:p>
            <w:pPr>
              <w:pStyle w:val="Compact"/>
              <w:jc w:val="left"/>
            </w:pPr>
            <w:r>
              <w:t xml:space="preserve">87,600.00</w:t>
            </w:r>
          </w:p>
        </w:tc>
        <w:tc>
          <w:tcPr/>
          <w:p>
            <w:pPr>
              <w:pStyle w:val="Compact"/>
              <w:jc w:val="left"/>
            </w:pPr>
            <w:r>
              <w:t xml:space="preserve">87,600.00</w:t>
            </w:r>
          </w:p>
        </w:tc>
      </w:tr>
      <w:tr>
        <w:tc>
          <w:tcPr/>
          <w:p>
            <w:pPr>
              <w:pStyle w:val="Compact"/>
              <w:jc w:val="left"/>
            </w:pPr>
            <w:r>
              <w:t xml:space="preserve">04</w:t>
            </w:r>
          </w:p>
        </w:tc>
        <w:tc>
          <w:tcPr/>
          <w:p>
            <w:pPr>
              <w:pStyle w:val="Compact"/>
              <w:jc w:val="left"/>
            </w:pPr>
            <w:r>
              <w:t xml:space="preserve">Editor Compliance Module (152-FZ data protection, Roskomnadzor audit logging)</w:t>
            </w:r>
          </w:p>
        </w:tc>
        <w:tc>
          <w:tcPr/>
          <w:p>
            <w:pPr>
              <w:pStyle w:val="Compact"/>
              <w:jc w:val="left"/>
            </w:pPr>
            <w:r>
              <w:t xml:space="preserve">1</w:t>
            </w:r>
          </w:p>
        </w:tc>
        <w:tc>
          <w:tcPr/>
          <w:p>
            <w:pPr>
              <w:pStyle w:val="Compact"/>
              <w:jc w:val="left"/>
            </w:pPr>
            <w:r>
              <w:t xml:space="preserve">34,200.00</w:t>
            </w:r>
          </w:p>
        </w:tc>
        <w:tc>
          <w:tcPr/>
          <w:p>
            <w:pPr>
              <w:pStyle w:val="Compact"/>
              <w:jc w:val="left"/>
            </w:pPr>
            <w:r>
              <w:t xml:space="preserve">34,200.00</w:t>
            </w:r>
          </w:p>
        </w:tc>
      </w:tr>
      <w:tr>
        <w:tc>
          <w:tcPr/>
          <w:p>
            <w:pPr>
              <w:pStyle w:val="Compact"/>
              <w:jc w:val="left"/>
            </w:pPr>
            <w:r>
              <w:t xml:space="preserve">05</w:t>
            </w:r>
          </w:p>
        </w:tc>
        <w:tc>
          <w:tcPr/>
          <w:p>
            <w:pPr>
              <w:pStyle w:val="Compact"/>
              <w:jc w:val="left"/>
            </w:pPr>
            <w:r>
              <w:t xml:space="preserve">On-site Installation &amp; Configuration in Moscow (2-week deployment, 4 engineers)</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Editor User Training Program (Russian-language, 5-day intensive, Moscow training center)</w:t>
            </w:r>
          </w:p>
        </w:tc>
        <w:tc>
          <w:tcPr/>
          <w:p>
            <w:pPr>
              <w:pStyle w:val="Compact"/>
              <w:jc w:val="left"/>
            </w:pPr>
            <w:r>
              <w:t xml:space="preserve">250</w:t>
            </w:r>
          </w:p>
        </w:tc>
        <w:tc>
          <w:tcPr/>
          <w:p>
            <w:pPr>
              <w:pStyle w:val="Compact"/>
              <w:jc w:val="left"/>
            </w:pPr>
            <w:r>
              <w:t xml:space="preserve">185.00</w:t>
            </w:r>
          </w:p>
        </w:tc>
        <w:tc>
          <w:tcPr/>
          <w:p>
            <w:pPr>
              <w:pStyle w:val="Compact"/>
              <w:jc w:val="left"/>
            </w:pPr>
            <w:r>
              <w:t xml:space="preserve">46,250.00</w:t>
            </w:r>
          </w:p>
        </w:tc>
      </w:tr>
      <w:tr>
        <w:tc>
          <w:tcPr/>
          <w:p>
            <w:pPr>
              <w:pStyle w:val="Compact"/>
              <w:jc w:val="left"/>
            </w:pPr>
            <w:r>
              <w:t xml:space="preserve">07</w:t>
            </w:r>
          </w:p>
        </w:tc>
        <w:tc>
          <w:tcPr/>
          <w:p>
            <w:pPr>
              <w:pStyle w:val="Compact"/>
              <w:jc w:val="left"/>
            </w:pPr>
            <w:r>
              <w:t xml:space="preserve">Annual Editor Maintenance &amp; Technical Support (24/7, Moscow-based support desk)</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08</w:t>
            </w:r>
          </w:p>
        </w:tc>
        <w:tc>
          <w:tcPr/>
          <w:p>
            <w:pPr>
              <w:pStyle w:val="Compact"/>
              <w:jc w:val="left"/>
            </w:pPr>
            <w:r>
              <w:t xml:space="preserve">Editor Custom Plugin Development (integration with local CMS and ERP systems in Moscow)</w:t>
            </w:r>
          </w:p>
        </w:tc>
        <w:tc>
          <w:tcPr/>
          <w:p>
            <w:pPr>
              <w:pStyle w:val="Compact"/>
              <w:jc w:val="left"/>
            </w:pPr>
            <w:r>
              <w:t xml:space="preserve">1</w:t>
            </w:r>
          </w:p>
        </w:tc>
        <w:tc>
          <w:tcPr/>
          <w:p>
            <w:pPr>
              <w:pStyle w:val="Compact"/>
              <w:jc w:val="left"/>
            </w:pPr>
            <w:r>
              <w:t xml:space="preserve">41,500.00</w:t>
            </w:r>
          </w:p>
        </w:tc>
        <w:tc>
          <w:tcPr/>
          <w:p>
            <w:pPr>
              <w:pStyle w:val="Compact"/>
              <w:jc w:val="left"/>
            </w:pPr>
            <w:r>
              <w:t xml:space="preserve">41,500.00</w:t>
            </w:r>
          </w:p>
        </w:tc>
      </w:tr>
      <w:tr>
        <w:tc>
          <w:tcPr/>
          <w:p>
            <w:pPr>
              <w:pStyle w:val="Compact"/>
              <w:jc w:val="left"/>
            </w:pPr>
            <w:r>
              <w:t xml:space="preserve">09</w:t>
            </w:r>
          </w:p>
        </w:tc>
        <w:tc>
          <w:tcPr/>
          <w:p>
            <w:pPr>
              <w:pStyle w:val="Compact"/>
              <w:jc w:val="left"/>
            </w:pPr>
            <w:r>
              <w:t xml:space="preserve">Editor Disaster Recovery &amp; Backup Solution (Moscow + secondary site in St. Petersburg)</w:t>
            </w:r>
          </w:p>
        </w:tc>
        <w:tc>
          <w:tcPr/>
          <w:p>
            <w:pPr>
              <w:pStyle w:val="Compact"/>
              <w:jc w:val="left"/>
            </w:pPr>
            <w:r>
              <w:t xml:space="preserve">1</w:t>
            </w:r>
          </w:p>
        </w:tc>
        <w:tc>
          <w:tcPr/>
          <w:p>
            <w:pPr>
              <w:pStyle w:val="Compact"/>
              <w:jc w:val="left"/>
            </w:pPr>
            <w:r>
              <w:t xml:space="preserve">23,800.00</w:t>
            </w:r>
          </w:p>
        </w:tc>
        <w:tc>
          <w:tcPr/>
          <w:p>
            <w:pPr>
              <w:pStyle w:val="Compact"/>
              <w:jc w:val="left"/>
            </w:pPr>
            <w:r>
              <w:t xml:space="preserve">23,800.00</w:t>
            </w:r>
          </w:p>
        </w:tc>
      </w:tr>
      <w:tr>
        <w:tc>
          <w:tcPr/>
          <w:p>
            <w:pPr>
              <w:pStyle w:val="Compact"/>
              <w:jc w:val="left"/>
            </w:pPr>
            <w:r>
              <w:t xml:space="preserve">10</w:t>
            </w:r>
          </w:p>
        </w:tc>
        <w:tc>
          <w:tcPr/>
          <w:p>
            <w:pPr>
              <w:pStyle w:val="Compact"/>
              <w:jc w:val="left"/>
            </w:pPr>
            <w:r>
              <w:t xml:space="preserve">Project Management &amp; Supervision (full lifecycle, Moscow-based PM)</w:t>
            </w:r>
          </w:p>
        </w:tc>
        <w:tc>
          <w:tcPr/>
          <w:p>
            <w:pPr>
              <w:pStyle w:val="Compact"/>
              <w:jc w:val="left"/>
            </w:pPr>
            <w:r>
              <w:t xml:space="preserve">1</w:t>
            </w:r>
          </w:p>
        </w:tc>
        <w:tc>
          <w:tcPr/>
          <w:p>
            <w:pPr>
              <w:pStyle w:val="Compact"/>
              <w:jc w:val="left"/>
            </w:pPr>
            <w:r>
              <w:t xml:space="preserve">19,750.00</w:t>
            </w:r>
          </w:p>
        </w:tc>
        <w:tc>
          <w:tcPr/>
          <w:p>
            <w:pPr>
              <w:pStyle w:val="Compact"/>
              <w:jc w:val="left"/>
            </w:pPr>
            <w:r>
              <w:t xml:space="preserve">19,750.00</w:t>
            </w:r>
          </w:p>
        </w:tc>
      </w:tr>
      <w:tr>
        <w:tc>
          <w:tcPr>
            <w:gridSpan w:val="4"/>
          </w:tcPr>
          <w:p>
            <w:pPr>
              <w:pStyle w:val="Compact"/>
              <w:jc w:val="left"/>
            </w:pPr>
            <w:r>
              <w:t xml:space="preserve">TOTAL ESTIMATED COST (before applicable taxes)</w:t>
            </w:r>
          </w:p>
        </w:tc>
        <w:tc>
          <w:tcPr/>
          <w:p>
            <w:pPr>
              <w:pStyle w:val="Compact"/>
              <w:jc w:val="left"/>
            </w:pPr>
            <w:r>
              <w:t xml:space="preserve">807,500.00</w:t>
            </w:r>
          </w:p>
        </w:tc>
      </w:tr>
      <w:tr>
        <w:tc>
          <w:tcPr>
            <w:gridSpan w:val="4"/>
          </w:tcPr>
          <w:p>
            <w:pPr>
              <w:pStyle w:val="Compact"/>
              <w:jc w:val="left"/>
            </w:pPr>
            <w:r>
              <w:t xml:space="preserve">VAT (20% — Russian Federation standard rate)</w:t>
            </w:r>
          </w:p>
        </w:tc>
        <w:tc>
          <w:tcPr/>
          <w:p>
            <w:pPr>
              <w:pStyle w:val="Compact"/>
              <w:jc w:val="left"/>
            </w:pPr>
            <w:r>
              <w:t xml:space="preserve">161,500.00</w:t>
            </w:r>
          </w:p>
        </w:tc>
      </w:tr>
      <w:tr>
        <w:tc>
          <w:tcPr>
            <w:gridSpan w:val="4"/>
          </w:tcPr>
          <w:p>
            <w:pPr>
              <w:pStyle w:val="Compact"/>
              <w:jc w:val="left"/>
            </w:pPr>
            <w:r>
              <w:t xml:space="preserve">GRAND TOTAL (Quotation Estimate)</w:t>
            </w:r>
          </w:p>
        </w:tc>
        <w:tc>
          <w:tcPr/>
          <w:p>
            <w:pPr>
              <w:pStyle w:val="Compact"/>
              <w:jc w:val="left"/>
            </w:pPr>
            <w:r>
              <w:t xml:space="preserve">969,000.00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Any</w:t>
      </w:r>
      <w:r>
        <w:t xml:space="preserve"> </w:t>
      </w:r>
      <w:r>
        <w:t xml:space="preserve">Editor</w:t>
      </w:r>
      <w:r>
        <w:t xml:space="preserve"> </w:t>
      </w:r>
      <w:r>
        <w:t xml:space="preserve">procurement beyond this validity window in</w:t>
      </w:r>
      <w:r>
        <w:t xml:space="preserve"> </w:t>
      </w:r>
      <w:r>
        <w:t xml:space="preserve">Russia Moscow</w:t>
      </w:r>
      <w:r>
        <w:t xml:space="preserve"> </w:t>
      </w:r>
      <w:r>
        <w:t xml:space="preserve">shall be subject to re-evaluation of pricing due to potential currency fluctuation between USD and RUB.</w:t>
      </w:r>
    </w:p>
    <w:p>
      <w:pPr>
        <w:numPr>
          <w:ilvl w:val="0"/>
          <w:numId w:val="1001"/>
        </w:numPr>
        <w:pStyle w:val="Compact"/>
      </w:pPr>
      <w:r>
        <w:t xml:space="preserve">All</w:t>
      </w:r>
      <w:r>
        <w:t xml:space="preserve"> </w:t>
      </w:r>
      <w:r>
        <w:t xml:space="preserve">Editor</w:t>
      </w:r>
      <w:r>
        <w:t xml:space="preserve"> </w:t>
      </w:r>
      <w:r>
        <w:t xml:space="preserve">software components and services described herein are to be delivered, installed, and maintained within the administrative boundaries of Moscow, Russia. Travel, logistics, and customs clearance costs for hardware components are included in the above</w:t>
      </w:r>
      <w:r>
        <w:t xml:space="preserve"> </w:t>
      </w:r>
      <w:r>
        <w:t xml:space="preserve">Quotation Estimate</w:t>
      </w:r>
      <w:r>
        <w:t xml:space="preserve">.</w:t>
      </w:r>
    </w:p>
    <w:p>
      <w:pPr>
        <w:numPr>
          <w:ilvl w:val="0"/>
          <w:numId w:val="1001"/>
        </w:numPr>
        <w:pStyle w:val="Compact"/>
      </w:pPr>
      <w:r>
        <w:t xml:space="preserve">Payment terms: 40% advance upon acceptance of this</w:t>
      </w:r>
      <w:r>
        <w:t xml:space="preserve"> </w:t>
      </w:r>
      <w:r>
        <w:t xml:space="preserve">Quotation Estimate</w:t>
      </w:r>
      <w:r>
        <w:t xml:space="preserve">, 40% upon successful installation and configuration of the</w:t>
      </w:r>
      <w:r>
        <w:t xml:space="preserve"> </w:t>
      </w:r>
      <w:r>
        <w:t xml:space="preserve">Editor</w:t>
      </w:r>
      <w:r>
        <w:t xml:space="preserve"> </w:t>
      </w:r>
      <w:r>
        <w:t xml:space="preserve">in Moscow, and 20% upon final acceptance after a 30-day operational trial period.</w:t>
      </w:r>
    </w:p>
    <w:p>
      <w:pPr>
        <w:numPr>
          <w:ilvl w:val="0"/>
          <w:numId w:val="1001"/>
        </w:numPr>
        <w:pStyle w:val="Compact"/>
      </w:pPr>
      <w:r>
        <w:t xml:space="preserve">The</w:t>
      </w:r>
      <w:r>
        <w:t xml:space="preserve"> </w:t>
      </w:r>
      <w:r>
        <w:t xml:space="preserve">Editor</w:t>
      </w:r>
      <w:r>
        <w:t xml:space="preserve"> </w:t>
      </w:r>
      <w:r>
        <w:t xml:space="preserve">software shall be subject to the intellectual property and licensing terms of Editor Solutions International Ltd. No redistribution, reverse engineering, or unauthorized copying of the</w:t>
      </w:r>
      <w:r>
        <w:t xml:space="preserve"> </w:t>
      </w:r>
      <w:r>
        <w:t xml:space="preserve">Editor</w:t>
      </w:r>
      <w:r>
        <w:t xml:space="preserve"> </w:t>
      </w:r>
      <w:r>
        <w:t xml:space="preserve">is permitted, in accordance with the Civil Code of the Russian Federation, Part IV (Intellectual Property).</w:t>
      </w:r>
    </w:p>
    <w:p>
      <w:pPr>
        <w:numPr>
          <w:ilvl w:val="0"/>
          <w:numId w:val="1001"/>
        </w:numPr>
        <w:pStyle w:val="Compact"/>
      </w:pPr>
      <w:r>
        <w:t xml:space="preserve">All personal data processed by the</w:t>
      </w:r>
      <w:r>
        <w:t xml:space="preserve"> </w:t>
      </w:r>
      <w:r>
        <w:t xml:space="preserve">Editor</w:t>
      </w:r>
      <w:r>
        <w:t xml:space="preserve"> </w:t>
      </w:r>
      <w:r>
        <w:t xml:space="preserve">within</w:t>
      </w:r>
      <w:r>
        <w:t xml:space="preserve"> </w:t>
      </w:r>
      <w:r>
        <w:t xml:space="preserve">Russia Moscow</w:t>
      </w:r>
      <w:r>
        <w:t xml:space="preserve"> </w:t>
      </w:r>
      <w:r>
        <w:t xml:space="preserve">shall be stored on servers physically located within the Russian Federation, in strict compliance with Federal Law No. 152-FZ and Roskomnadzor regulations.</w:t>
      </w:r>
    </w:p>
    <w:p>
      <w:pPr>
        <w:numPr>
          <w:ilvl w:val="0"/>
          <w:numId w:val="1001"/>
        </w:numPr>
        <w:pStyle w:val="Compact"/>
      </w:pPr>
      <w:r>
        <w:t xml:space="preserve">Technical support for the</w:t>
      </w:r>
      <w:r>
        <w:t xml:space="preserve"> </w:t>
      </w:r>
      <w:r>
        <w:t xml:space="preserve">Editor</w:t>
      </w:r>
      <w:r>
        <w:t xml:space="preserve"> </w:t>
      </w:r>
      <w:r>
        <w:t xml:space="preserve">shall be provided in both Russian and English by a dedicated support team based in Moscow, with a guaranteed response time of no more than four (4) business hours for critical issues.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and License Agreement shall be executed prior to the commencement of any</w:t>
      </w:r>
      <w:r>
        <w:t xml:space="preserve"> </w:t>
      </w:r>
      <w:r>
        <w:t xml:space="preserve">Editor</w:t>
      </w:r>
      <w:r>
        <w:t xml:space="preserve"> </w:t>
      </w:r>
      <w:r>
        <w:t xml:space="preserve">deployment activities in</w:t>
      </w:r>
      <w:r>
        <w:t xml:space="preserve"> </w:t>
      </w:r>
      <w:r>
        <w:t xml:space="preserve">Russia Moscow</w:t>
      </w:r>
      <w:r>
        <w:t xml:space="preserve">.</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pricing, scope, and terms presented herein for the</w:t>
      </w:r>
      <w:r>
        <w:t xml:space="preserve"> </w:t>
      </w:r>
      <w:r>
        <w:t xml:space="preserve">Editor</w:t>
      </w:r>
      <w:r>
        <w:t xml:space="preserve"> </w:t>
      </w:r>
      <w:r>
        <w:t xml:space="preserve">deployment in</w:t>
      </w:r>
      <w:r>
        <w:t xml:space="preserve"> </w:t>
      </w:r>
      <w:r>
        <w:t xml:space="preserve">Russia Moscow</w:t>
      </w:r>
      <w:r>
        <w:t xml:space="preserve"> </w:t>
      </w:r>
      <w:r>
        <w:t xml:space="preserve">are acceptable and understood. This signature authorizes Editor Solutions International Ltd. to proceed with procurement and scheduling of the</w:t>
      </w:r>
      <w:r>
        <w:t xml:space="preserve"> </w:t>
      </w:r>
      <w:r>
        <w:t xml:space="preserve">Editor</w:t>
      </w:r>
      <w:r>
        <w:t xml:space="preserve"> </w:t>
      </w:r>
      <w:r>
        <w:t xml:space="preserve">installation project in Moscow.</w:t>
      </w:r>
    </w:p>
    <w:p>
      <w:pPr>
        <w:pStyle w:val="BodyText"/>
      </w:pPr>
      <w:r>
        <w:rPr>
          <w:bCs/>
          <w:b/>
        </w:rPr>
        <w:t xml:space="preserve">For Editor Solutions International Ltd.</w:t>
      </w:r>
      <w:r>
        <w:br/>
      </w:r>
      <w:r>
        <w:t xml:space="preserve">Name: _______________________</w:t>
      </w:r>
      <w:r>
        <w:br/>
      </w:r>
      <w:r>
        <w:t xml:space="preserve">Title: Project Director</w:t>
      </w:r>
      <w:r>
        <w:br/>
      </w:r>
      <w:r>
        <w:t xml:space="preserve">Date: _______________________</w:t>
      </w:r>
    </w:p>
    <w:p>
      <w:pPr>
        <w:pStyle w:val="BodyText"/>
      </w:pPr>
      <w:r>
        <w:rPr>
          <w:bCs/>
          <w:b/>
        </w:rPr>
        <w:t xml:space="preserve">For the Client (Moscow, Russia)</w:t>
      </w:r>
      <w:r>
        <w:br/>
      </w:r>
      <w:r>
        <w:t xml:space="preserve">Name: _______________________</w:t>
      </w:r>
      <w:r>
        <w:br/>
      </w:r>
      <w:r>
        <w:t xml:space="preserve">Title: _______________________</w:t>
      </w:r>
      <w:r>
        <w:br/>
      </w:r>
      <w:r>
        <w:t xml:space="preserve">Date: _______________________</w:t>
      </w:r>
    </w:p>
    <w:p>
      <w:pPr>
        <w:pStyle w:val="BodyText"/>
      </w:pPr>
      <w:r>
        <w:t xml:space="preserve">Document Reference: QTE-RU-MOW-2025-0417 | This Quotation Estimate pertains exclusively to the Editor software platform for deployment in Russia Moscow.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Software - Russia Moscow</dc:title>
  <dc:creator/>
  <dc:language>en</dc:language>
  <cp:keywords/>
  <dcterms:created xsi:type="dcterms:W3CDTF">2026-10-10T02:54:16Z</dcterms:created>
  <dcterms:modified xsi:type="dcterms:W3CDTF">2026-10-10T02:54:16Z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