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Editorial Services — Sudan Khartoum</w:t>
      </w:r>
    </w:p>
    <w:p>
      <w:pPr>
        <w:pStyle w:val="BodyText"/>
      </w:pPr>
      <w:r>
        <w:t xml:space="preserve">Ref: QE-SUD-KRT-2025-0047 | Issued: 14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Nile Valley Editorial Consultancy Ltd.</w:t>
            </w:r>
            <w:r>
              <w:br/>
            </w:r>
            <w:r>
              <w:t xml:space="preserve">Al-Muraj, Khartoum, Sudan</w:t>
            </w:r>
            <w:r>
              <w:br/>
            </w:r>
            <w:r>
              <w:t xml:space="preserve">Tel: +249-183-555-0192 | Email: quotes@nilevalleyeditorial.sd</w:t>
            </w:r>
          </w:p>
        </w:tc>
      </w:tr>
      <w:tr>
        <w:tc>
          <w:tcPr/>
          <w:p>
            <w:pPr>
              <w:pStyle w:val="Compact"/>
              <w:jc w:val="left"/>
            </w:pPr>
            <w:r>
              <w:t xml:space="preserve">Prepared For</w:t>
            </w:r>
          </w:p>
        </w:tc>
        <w:tc>
          <w:tcPr/>
          <w:p>
            <w:pPr>
              <w:pStyle w:val="Compact"/>
              <w:jc w:val="left"/>
            </w:pPr>
            <w:r>
              <w:t xml:space="preserve">Client Name: ______________________________</w:t>
            </w:r>
            <w:r>
              <w:br/>
            </w:r>
            <w:r>
              <w:t xml:space="preserve">Organization: ______________________________</w:t>
            </w:r>
            <w:r>
              <w:br/>
            </w:r>
            <w:r>
              <w:t xml:space="preserve">Address: Khartoum, Sudan</w:t>
            </w:r>
          </w:p>
        </w:tc>
      </w:tr>
      <w:tr>
        <w:tc>
          <w:tcPr/>
          <w:p>
            <w:pPr>
              <w:pStyle w:val="Compact"/>
              <w:jc w:val="left"/>
            </w:pPr>
            <w:r>
              <w:t xml:space="preserve">Quotation Validity</w:t>
            </w:r>
          </w:p>
        </w:tc>
        <w:tc>
          <w:tcPr/>
          <w:p>
            <w:pPr>
              <w:pStyle w:val="Compact"/>
              <w:jc w:val="left"/>
            </w:pPr>
            <w:r>
              <w:t xml:space="preserve">This Quotation Estimate is valid for a period of thirty (30) calendar days from the date of issue. After this period, pricing and availability of the Editor services may be subject to revision.</w:t>
            </w:r>
          </w:p>
        </w:tc>
      </w:tr>
      <w:tr>
        <w:tc>
          <w:tcPr/>
          <w:p>
            <w:pPr>
              <w:pStyle w:val="Compact"/>
              <w:jc w:val="left"/>
            </w:pPr>
            <w:r>
              <w:t xml:space="preserve">Currency</w:t>
            </w:r>
          </w:p>
        </w:tc>
        <w:tc>
          <w:tcPr/>
          <w:p>
            <w:pPr>
              <w:pStyle w:val="Compact"/>
              <w:jc w:val="left"/>
            </w:pPr>
            <w:r>
              <w:t xml:space="preserve">United States Dollars (USD) / Sudanese Pounds (SDG) at prevailing Central Bank of Sudan rate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Nile Valley Editorial Consultancy Ltd. to provide a comprehensive and transparent cost breakdown for the engagement of a professional</w:t>
      </w:r>
      <w:r>
        <w:t xml:space="preserve"> </w:t>
      </w:r>
      <w:r>
        <w:t xml:space="preserve">Editor</w:t>
      </w:r>
      <w:r>
        <w:t xml:space="preserve"> </w:t>
      </w:r>
      <w:r>
        <w:t xml:space="preserve">to deliver editorial services within the city of</w:t>
      </w:r>
      <w:r>
        <w:t xml:space="preserve"> </w:t>
      </w:r>
      <w:r>
        <w:t xml:space="preserve">Sudan Khartoum</w:t>
      </w:r>
      <w:r>
        <w:t xml:space="preserve">. The scope of work outlined in this document encompasses manuscript preparation, copyediting, proofreading, stylistic revision, and final quality assurance for a body of written material to be produced, reviewed, and finalized in the Khartoum metropolitan area. This Quotation Estimate has been tailored specifically to the operational, linguistic, and logistical realities of delivering high-standard editorial work in Sudan Khartoum, taking into account local publishing conventions, bilingual (Arabic-English) requirements, and the specific infrastructure available in the region.</w:t>
      </w:r>
    </w:p>
    <w:bookmarkEnd w:id="21"/>
    <w:bookmarkStart w:id="22" w:name="detailed-scope-of-editor-services"/>
    <w:p>
      <w:pPr>
        <w:pStyle w:val="Heading2"/>
      </w:pPr>
      <w:r>
        <w:t xml:space="preserve">2. Detailed Scope of Editor Services</w:t>
      </w:r>
    </w:p>
    <w:p>
      <w:pPr>
        <w:pStyle w:val="FirstParagraph"/>
      </w:pPr>
      <w:r>
        <w:t xml:space="preserve">The</w:t>
      </w:r>
      <w:r>
        <w:t xml:space="preserve"> </w:t>
      </w:r>
      <w:r>
        <w:t xml:space="preserve">Editor</w:t>
      </w:r>
      <w:r>
        <w:t xml:space="preserve"> </w:t>
      </w:r>
      <w:r>
        <w:t xml:space="preserve">engaged under this Quotation Estimate will perform the following services in Sudan Khartoum:</w:t>
      </w:r>
    </w:p>
    <w:p>
      <w:pPr>
        <w:numPr>
          <w:ilvl w:val="0"/>
          <w:numId w:val="1001"/>
        </w:numPr>
        <w:pStyle w:val="Compact"/>
      </w:pPr>
      <w:r>
        <w:rPr>
          <w:bCs/>
          <w:b/>
        </w:rPr>
        <w:t xml:space="preserve">Developmental Editing:</w:t>
      </w:r>
      <w:r>
        <w:t xml:space="preserve"> </w:t>
      </w:r>
      <w:r>
        <w:t xml:space="preserve">Structural review of the manuscript, assessment of narrative flow, argument coherence, and overall organization. The Editor will provide a detailed editorial report with annotated suggestions for reorganization, expansion, or condensation of sections.</w:t>
      </w:r>
    </w:p>
    <w:p>
      <w:pPr>
        <w:numPr>
          <w:ilvl w:val="0"/>
          <w:numId w:val="1001"/>
        </w:numPr>
        <w:pStyle w:val="Compact"/>
      </w:pPr>
      <w:r>
        <w:rPr>
          <w:bCs/>
          <w:b/>
        </w:rPr>
        <w:t xml:space="preserve">Copyediting:</w:t>
      </w:r>
      <w:r>
        <w:t xml:space="preserve"> </w:t>
      </w:r>
      <w:r>
        <w:t xml:space="preserve">Line-by-line correction of grammar, syntax, punctuation, spelling, and consistency of terminology. The Editor will ensure adherence to the client's preferred style guide (APA, Chicago, or a custom house style) and will maintain uniformity throughout the document.</w:t>
      </w:r>
    </w:p>
    <w:p>
      <w:pPr>
        <w:numPr>
          <w:ilvl w:val="0"/>
          <w:numId w:val="1001"/>
        </w:numPr>
        <w:pStyle w:val="Compact"/>
      </w:pPr>
      <w:r>
        <w:rPr>
          <w:bCs/>
          <w:b/>
        </w:rPr>
        <w:t xml:space="preserve">Proofreading:</w:t>
      </w:r>
      <w:r>
        <w:t xml:space="preserve"> </w:t>
      </w:r>
      <w:r>
        <w:t xml:space="preserve">A final pass to identify residual typographical errors, formatting inconsistencies, and layout issues. This stage is conducted after all substantive editing is complete and the document is in its near-final form.</w:t>
      </w:r>
    </w:p>
    <w:p>
      <w:pPr>
        <w:numPr>
          <w:ilvl w:val="0"/>
          <w:numId w:val="1001"/>
        </w:numPr>
        <w:pStyle w:val="Compact"/>
      </w:pPr>
      <w:r>
        <w:rPr>
          <w:bCs/>
          <w:b/>
        </w:rPr>
        <w:t xml:space="preserve">Bilingual Review (Arabic/English):</w:t>
      </w:r>
      <w:r>
        <w:t xml:space="preserve"> </w:t>
      </w:r>
      <w:r>
        <w:t xml:space="preserve">Where applicable, the Editor will verify the accuracy of translations between Arabic and English, ensuring that cultural references, idiomatic expressions, and technical terminology are rendered faithfully in both languages for the Sudan Khartoum readership.</w:t>
      </w:r>
    </w:p>
    <w:p>
      <w:pPr>
        <w:numPr>
          <w:ilvl w:val="0"/>
          <w:numId w:val="1001"/>
        </w:numPr>
        <w:pStyle w:val="Compact"/>
      </w:pPr>
      <w:r>
        <w:rPr>
          <w:bCs/>
          <w:b/>
        </w:rPr>
        <w:t xml:space="preserve">Fact-Checking and Source Verification:</w:t>
      </w:r>
      <w:r>
        <w:t xml:space="preserve"> </w:t>
      </w:r>
      <w:r>
        <w:t xml:space="preserve">The Editor will cross-reference cited data, statistics, and quotations against original sources to ensure factual integrity, a critical requirement for publications distributed in Sudan Khartoum and the broader East African region.</w:t>
      </w:r>
    </w:p>
    <w:p>
      <w:pPr>
        <w:numPr>
          <w:ilvl w:val="0"/>
          <w:numId w:val="1001"/>
        </w:numPr>
        <w:pStyle w:val="Compact"/>
      </w:pPr>
      <w:r>
        <w:rPr>
          <w:bCs/>
          <w:b/>
        </w:rPr>
        <w:t xml:space="preserve">Formatting and Layout Compliance:</w:t>
      </w:r>
      <w:r>
        <w:t xml:space="preserve"> </w:t>
      </w:r>
      <w:r>
        <w:t xml:space="preserve">The Editor will ensure the final document meets the formatting specifications required by the intended publisher or distribution channel, including margin settings, font specifications, heading hierarchy, and table/figure numbering.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 / Volume</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Developmental Editing &amp; Editorial Report</w:t>
            </w:r>
          </w:p>
        </w:tc>
        <w:tc>
          <w:tcPr/>
          <w:p>
            <w:pPr>
              <w:pStyle w:val="Compact"/>
              <w:jc w:val="left"/>
            </w:pPr>
            <w:r>
              <w:t xml:space="preserve">1 manuscript (approx. 80,000 words)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2 revision cycles</w:t>
            </w:r>
          </w:p>
        </w:tc>
      </w:tr>
      <w:tr>
        <w:tc>
          <w:tcPr/>
          <w:p>
            <w:pPr>
              <w:pStyle w:val="Compact"/>
              <w:jc w:val="left"/>
            </w:pPr>
            <w:r>
              <w:t xml:space="preserve">2</w:t>
            </w:r>
          </w:p>
        </w:tc>
        <w:tc>
          <w:tcPr/>
          <w:p>
            <w:pPr>
              <w:pStyle w:val="Compact"/>
              <w:jc w:val="left"/>
            </w:pPr>
            <w:r>
              <w:t xml:space="preserve">Copyediting (Full Pass)</w:t>
            </w:r>
          </w:p>
        </w:tc>
        <w:tc>
          <w:tcPr/>
          <w:p>
            <w:pPr>
              <w:pStyle w:val="Compact"/>
              <w:jc w:val="left"/>
            </w:pPr>
            <w:r>
              <w:t xml:space="preserve">80,000 words</w:t>
            </w:r>
          </w:p>
        </w:tc>
        <w:tc>
          <w:tcPr/>
          <w:p>
            <w:pPr>
              <w:pStyle w:val="Compact"/>
              <w:jc w:val="left"/>
            </w:pPr>
            <w:r>
              <w:t xml:space="preserve">$0.035/word</w:t>
            </w:r>
          </w:p>
        </w:tc>
        <w:tc>
          <w:tcPr/>
          <w:p>
            <w:pPr>
              <w:pStyle w:val="Compact"/>
              <w:jc w:val="left"/>
            </w:pPr>
            <w:r>
              <w:t xml:space="preserve">$2,800.00</w:t>
            </w:r>
          </w:p>
        </w:tc>
        <w:tc>
          <w:tcPr/>
          <w:p>
            <w:pPr>
              <w:pStyle w:val="Compact"/>
              <w:jc w:val="left"/>
            </w:pPr>
            <w:r>
              <w:t xml:space="preserve">English primary; Arabic secondary</w:t>
            </w:r>
          </w:p>
        </w:tc>
      </w:tr>
      <w:tr>
        <w:tc>
          <w:tcPr/>
          <w:p>
            <w:pPr>
              <w:pStyle w:val="Compact"/>
              <w:jc w:val="left"/>
            </w:pPr>
            <w:r>
              <w:t xml:space="preserve">3</w:t>
            </w:r>
          </w:p>
        </w:tc>
        <w:tc>
          <w:tcPr/>
          <w:p>
            <w:pPr>
              <w:pStyle w:val="Compact"/>
              <w:jc w:val="left"/>
            </w:pPr>
            <w:r>
              <w:t xml:space="preserve">Proofreading (Final Pass)</w:t>
            </w:r>
          </w:p>
        </w:tc>
        <w:tc>
          <w:tcPr/>
          <w:p>
            <w:pPr>
              <w:pStyle w:val="Compact"/>
              <w:jc w:val="left"/>
            </w:pPr>
            <w:r>
              <w:t xml:space="preserve">80,000 words</w:t>
            </w:r>
          </w:p>
        </w:tc>
        <w:tc>
          <w:tcPr/>
          <w:p>
            <w:pPr>
              <w:pStyle w:val="Compact"/>
              <w:jc w:val="left"/>
            </w:pPr>
            <w:r>
              <w:t xml:space="preserve">$0.020/word</w:t>
            </w:r>
          </w:p>
        </w:tc>
        <w:tc>
          <w:tcPr/>
          <w:p>
            <w:pPr>
              <w:pStyle w:val="Compact"/>
              <w:jc w:val="left"/>
            </w:pPr>
            <w:r>
              <w:t xml:space="preserve">$1,600.00</w:t>
            </w:r>
          </w:p>
        </w:tc>
        <w:tc>
          <w:tcPr/>
          <w:p>
            <w:pPr>
              <w:pStyle w:val="Compact"/>
              <w:jc w:val="left"/>
            </w:pPr>
            <w:r>
              <w:t xml:space="preserve">Post-layout verification</w:t>
            </w:r>
          </w:p>
        </w:tc>
      </w:tr>
      <w:tr>
        <w:tc>
          <w:tcPr/>
          <w:p>
            <w:pPr>
              <w:pStyle w:val="Compact"/>
              <w:jc w:val="left"/>
            </w:pPr>
            <w:r>
              <w:t xml:space="preserve">4</w:t>
            </w:r>
          </w:p>
        </w:tc>
        <w:tc>
          <w:tcPr/>
          <w:p>
            <w:pPr>
              <w:pStyle w:val="Compact"/>
              <w:jc w:val="left"/>
            </w:pPr>
            <w:r>
              <w:t xml:space="preserve">Bilingual Translation Review (Arabic ↔ English)</w:t>
            </w:r>
          </w:p>
        </w:tc>
        <w:tc>
          <w:tcPr/>
          <w:p>
            <w:pPr>
              <w:pStyle w:val="Compact"/>
              <w:jc w:val="left"/>
            </w:pPr>
            <w:r>
              <w:t xml:space="preserve">15,000 words (Arabic sections)</w:t>
            </w:r>
          </w:p>
        </w:tc>
        <w:tc>
          <w:tcPr/>
          <w:p>
            <w:pPr>
              <w:pStyle w:val="Compact"/>
              <w:jc w:val="left"/>
            </w:pPr>
            <w:r>
              <w:t xml:space="preserve">$0.08/word</w:t>
            </w:r>
          </w:p>
        </w:tc>
        <w:tc>
          <w:tcPr/>
          <w:p>
            <w:pPr>
              <w:pStyle w:val="Compact"/>
              <w:jc w:val="left"/>
            </w:pPr>
            <w:r>
              <w:t xml:space="preserve">$1,200.00</w:t>
            </w:r>
          </w:p>
        </w:tc>
        <w:tc>
          <w:tcPr/>
          <w:p>
            <w:pPr>
              <w:pStyle w:val="Compact"/>
              <w:jc w:val="left"/>
            </w:pPr>
            <w:r>
              <w:t xml:space="preserve">Certified Editor, Sudan Khartoum</w:t>
            </w:r>
          </w:p>
        </w:tc>
      </w:tr>
      <w:tr>
        <w:tc>
          <w:tcPr/>
          <w:p>
            <w:pPr>
              <w:pStyle w:val="Compact"/>
              <w:jc w:val="left"/>
            </w:pPr>
            <w:r>
              <w:t xml:space="preserve">5</w:t>
            </w:r>
          </w:p>
        </w:tc>
        <w:tc>
          <w:tcPr/>
          <w:p>
            <w:pPr>
              <w:pStyle w:val="Compact"/>
              <w:jc w:val="left"/>
            </w:pPr>
            <w:r>
              <w:t xml:space="preserve">Fact-Checking &amp; Source Verification</w:t>
            </w:r>
          </w:p>
        </w:tc>
        <w:tc>
          <w:tcPr/>
          <w:p>
            <w:pPr>
              <w:pStyle w:val="Compact"/>
              <w:jc w:val="left"/>
            </w:pPr>
            <w:r>
              <w:t xml:space="preserve">Approx. 120 citations</w:t>
            </w:r>
          </w:p>
        </w:tc>
        <w:tc>
          <w:tcPr/>
          <w:p>
            <w:pPr>
              <w:pStyle w:val="Compact"/>
              <w:jc w:val="left"/>
            </w:pPr>
            <w:r>
              <w:t xml:space="preserve">$4.50/citation</w:t>
            </w:r>
          </w:p>
        </w:tc>
        <w:tc>
          <w:tcPr/>
          <w:p>
            <w:pPr>
              <w:pStyle w:val="Compact"/>
              <w:jc w:val="left"/>
            </w:pPr>
            <w:r>
              <w:t xml:space="preserve">$540.00</w:t>
            </w:r>
          </w:p>
        </w:tc>
        <w:tc>
          <w:tcPr/>
          <w:p>
            <w:pPr>
              <w:pStyle w:val="Compact"/>
              <w:jc w:val="left"/>
            </w:pPr>
            <w:r>
              <w:t xml:space="preserve">Includes access to Khartoum University archives</w:t>
            </w:r>
          </w:p>
        </w:tc>
      </w:tr>
      <w:tr>
        <w:tc>
          <w:tcPr/>
          <w:p>
            <w:pPr>
              <w:pStyle w:val="Compact"/>
              <w:jc w:val="left"/>
            </w:pPr>
            <w:r>
              <w:t xml:space="preserve">6</w:t>
            </w:r>
          </w:p>
        </w:tc>
        <w:tc>
          <w:tcPr/>
          <w:p>
            <w:pPr>
              <w:pStyle w:val="Compact"/>
              <w:jc w:val="left"/>
            </w:pPr>
            <w:r>
              <w:t xml:space="preserve">Formatting &amp; Layout Compliance</w:t>
            </w:r>
          </w:p>
        </w:tc>
        <w:tc>
          <w:tcPr/>
          <w:p>
            <w:pPr>
              <w:pStyle w:val="Compact"/>
              <w:jc w:val="left"/>
            </w:pPr>
            <w:r>
              <w:t xml:space="preserve">1 complete document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Per publisher specifications</w:t>
            </w:r>
          </w:p>
        </w:tc>
      </w:tr>
      <w:tr>
        <w:tc>
          <w:tcPr/>
          <w:p>
            <w:pPr>
              <w:pStyle w:val="Compact"/>
              <w:jc w:val="left"/>
            </w:pPr>
            <w:r>
              <w:t xml:space="preserve">7</w:t>
            </w:r>
          </w:p>
        </w:tc>
        <w:tc>
          <w:tcPr/>
          <w:p>
            <w:pPr>
              <w:pStyle w:val="Compact"/>
              <w:jc w:val="left"/>
            </w:pPr>
            <w:r>
              <w:t xml:space="preserve">On-Site Consultation in Sudan Khartoum</w:t>
            </w:r>
          </w:p>
        </w:tc>
        <w:tc>
          <w:tcPr/>
          <w:p>
            <w:pPr>
              <w:pStyle w:val="Compact"/>
              <w:jc w:val="left"/>
            </w:pPr>
            <w:r>
              <w:t xml:space="preserve">3 half-day sessions</w:t>
            </w:r>
          </w:p>
        </w:tc>
        <w:tc>
          <w:tcPr/>
          <w:p>
            <w:pPr>
              <w:pStyle w:val="Compact"/>
              <w:jc w:val="left"/>
            </w:pPr>
            <w:r>
              <w:t xml:space="preserve">$150.00/session</w:t>
            </w:r>
          </w:p>
        </w:tc>
        <w:tc>
          <w:tcPr/>
          <w:p>
            <w:pPr>
              <w:pStyle w:val="Compact"/>
              <w:jc w:val="left"/>
            </w:pPr>
            <w:r>
              <w:t xml:space="preserve">$450.00</w:t>
            </w:r>
          </w:p>
        </w:tc>
        <w:tc>
          <w:tcPr/>
          <w:p>
            <w:pPr>
              <w:pStyle w:val="Compact"/>
              <w:jc w:val="left"/>
            </w:pPr>
            <w:r>
              <w:t xml:space="preserve">Al-Muraj office, Khartoum</w:t>
            </w:r>
          </w:p>
        </w:tc>
      </w:tr>
      <w:tr>
        <w:tc>
          <w:tcPr/>
          <w:p>
            <w:pPr>
              <w:pStyle w:val="Compact"/>
              <w:jc w:val="left"/>
            </w:pPr>
            <w:r>
              <w:t xml:space="preserve">8</w:t>
            </w:r>
          </w:p>
        </w:tc>
        <w:tc>
          <w:tcPr/>
          <w:p>
            <w:pPr>
              <w:pStyle w:val="Compact"/>
              <w:jc w:val="left"/>
            </w:pPr>
            <w:r>
              <w:t xml:space="preserve">Project Management &amp; Coordination</w:t>
            </w:r>
          </w:p>
        </w:tc>
        <w:tc>
          <w:tcPr/>
          <w:p>
            <w:pPr>
              <w:pStyle w:val="Compact"/>
              <w:jc w:val="left"/>
            </w:pPr>
            <w:r>
              <w:t xml:space="preserve">Full project duration (6 weeks)</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Dedicated Editor liaison</w:t>
            </w:r>
          </w:p>
        </w:tc>
      </w:tr>
      <w:tr>
        <w:tc>
          <w:tcPr>
            <w:gridSpan w:val="4"/>
          </w:tcPr>
          <w:p>
            <w:pPr>
              <w:pStyle w:val="Compact"/>
              <w:jc w:val="right"/>
            </w:pPr>
            <w:r>
              <w:t xml:space="preserve">TOTAL ESTIMATED COST</w:t>
            </w:r>
          </w:p>
        </w:tc>
        <w:tc>
          <w:tcPr/>
          <w:p>
            <w:pPr>
              <w:pStyle w:val="Compact"/>
              <w:jc w:val="left"/>
            </w:pPr>
            <w:r>
              <w:t xml:space="preserve">$8,840.00</w:t>
            </w:r>
          </w:p>
        </w:tc>
        <w:tc>
          <w:tcPr/>
          <w:p>
            <w:pPr>
              <w:pStyle w:val="Compact"/>
              <w:jc w:val="left"/>
            </w:pPr>
            <w:r>
              <w:t xml:space="preserve">Excl. applicable taxes</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a good-faith estimate of costs and does not constitute a binding contract until both parties execute a formal Service Agreement.</w:t>
      </w:r>
    </w:p>
    <w:p>
      <w:pPr>
        <w:numPr>
          <w:ilvl w:val="0"/>
          <w:numId w:val="1002"/>
        </w:numPr>
        <w:pStyle w:val="Compact"/>
      </w:pPr>
      <w:r>
        <w:t xml:space="preserve">Payment terms: 40% advance upon acceptance of this Quotation Estimate; 40% upon delivery of the copyedited manuscript; 20% upon final proofreading sign-off. All payments are to be made to the designated bank account in Khartoum, Sudan.</w:t>
      </w:r>
    </w:p>
    <w:p>
      <w:pPr>
        <w:numPr>
          <w:ilvl w:val="0"/>
          <w:numId w:val="1002"/>
        </w:numPr>
        <w:pStyle w:val="Compact"/>
      </w:pPr>
      <w:r>
        <w:t xml:space="preserve">The Editor will operate from the Nile Valley Editorial Consultancy office in Al-Muraj, Khartoum, Sudan, and will be available for in-person consultations during standard business hours (Saturday to Thursday, 8:00 AM to 4:00 PM, Sudan time).</w:t>
      </w:r>
    </w:p>
    <w:p>
      <w:pPr>
        <w:numPr>
          <w:ilvl w:val="0"/>
          <w:numId w:val="1002"/>
        </w:numPr>
        <w:pStyle w:val="Compact"/>
      </w:pPr>
      <w:r>
        <w:t xml:space="preserve">Any additional pages, words, or services beyond the scope defined in this Quotation Estimate will be billed at the unit rates specified above or at mutually agreed rates for new categories of work.</w:t>
      </w:r>
    </w:p>
    <w:p>
      <w:pPr>
        <w:numPr>
          <w:ilvl w:val="0"/>
          <w:numId w:val="1002"/>
        </w:numPr>
        <w:pStyle w:val="Compact"/>
      </w:pPr>
      <w:r>
        <w:t xml:space="preserve">The Editor guarantees confidentiality of all materials handled in Sudan Khartoum and will execute a Non-Disclosure Agreement (NDA) prior to commencing work.</w:t>
      </w:r>
    </w:p>
    <w:p>
      <w:pPr>
        <w:numPr>
          <w:ilvl w:val="0"/>
          <w:numId w:val="1002"/>
        </w:numPr>
        <w:pStyle w:val="Compact"/>
      </w:pPr>
      <w:r>
        <w:t xml:space="preserve">Delivery timeline: Six (6) weeks from the date of receipt of the advance payment and the complete manuscript. Delays caused by client-requested revisions beyond the included cycles will extend the timeline proportionally.</w:t>
      </w:r>
    </w:p>
    <w:p>
      <w:pPr>
        <w:numPr>
          <w:ilvl w:val="0"/>
          <w:numId w:val="1002"/>
        </w:numPr>
        <w:pStyle w:val="Compact"/>
      </w:pPr>
      <w:r>
        <w:t xml:space="preserve">This Quotation Estimate is subject to the laws of the Republic of the Sudan, and any disputes arising from the engagement of the Editor in Sudan Khartoum shall be resolved through arbitration in Khartoum.</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Editor services in Sudan Khartoum and agrees to the terms, conditions, and pricing outlined herein. This acceptance authorizes Nile Valley Editorial Consultancy Ltd. to proceed with the engagement of the Editor and the allocation of resources in Khartoum.</w:t>
      </w:r>
    </w:p>
    <w:p>
      <w:pPr>
        <w:pStyle w:val="BodyText"/>
      </w:pPr>
      <w:r>
        <w:rPr>
          <w:bCs/>
          <w:b/>
        </w:rPr>
        <w:t xml:space="preserve">For Nile Valley Editorial Consultancy Ltd.</w:t>
      </w:r>
    </w:p>
    <w:p>
      <w:pPr>
        <w:pStyle w:val="BodyText"/>
      </w:pPr>
      <w:r>
        <w:t xml:space="preserve">Name: Dr. Amal El-Tahir</w:t>
      </w:r>
    </w:p>
    <w:p>
      <w:pPr>
        <w:pStyle w:val="BodyText"/>
      </w:pPr>
      <w:r>
        <w:t xml:space="preserve">Title: Lead Editor &amp; Managing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&amp; Date</w:t>
      </w:r>
    </w:p>
    <w:p>
      <w:pPr>
        <w:pStyle w:val="BodyText"/>
      </w:pPr>
      <w:r>
        <w:t xml:space="preserve">This Quotation Estimate (Ref: QE-SUD-KRT-2025-0047) was prepared exclusively for the client named above and is not transferable. All editorial services referenced herein will be delivered by a qualified Editor operating in Sudan Khartoum. © 2025 Nile Valley Editorial Consultancy Ltd., Khartoum, Sudan.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Sudan Khartoum</dc:title>
  <dc:creator/>
  <dc:language>en</dc:language>
  <cp:keywords/>
  <dcterms:created xsi:type="dcterms:W3CDTF">2026-10-10T06:25:13Z</dcterms:created>
  <dcterms:modified xsi:type="dcterms:W3CDTF">2026-10-10T06:25:13Z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