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Editor Services</w:t>
      </w:r>
      <w:r>
        <w:t xml:space="preserve"> </w:t>
      </w:r>
      <w:r>
        <w:t xml:space="preserve"> | </w:t>
      </w:r>
      <w:r>
        <w:t xml:space="preserve"> </w:t>
      </w:r>
      <w:r>
        <w:rPr>
          <w:bCs/>
          <w:b/>
        </w:rPr>
        <w:t xml:space="preserve">Location: Turkey Ankara</w:t>
      </w:r>
    </w:p>
    <w:p>
      <w:pPr>
        <w:pStyle w:val="BodyText"/>
      </w:pPr>
      <w:r>
        <w:t xml:space="preserve">Professional Editorial &amp; Content Editing Services</w:t>
      </w:r>
    </w:p>
    <w:bookmarkEnd w:id="20"/>
    <w:p>
      <w:pPr>
        <w:pStyle w:val="BodyText"/>
      </w:pPr>
      <w:r>
        <w:rPr>
          <w:bCs/>
          <w:b/>
        </w:rPr>
        <w:t xml:space="preserve">Quotation No.:</w:t>
      </w:r>
      <w:r>
        <w:t xml:space="preserve"> </w:t>
      </w:r>
      <w:r>
        <w:t xml:space="preserve">QTE-ANK-2025-0472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Ankara Editorial Solutions Ltd.</w:t>
      </w:r>
      <w:r>
        <w:br/>
      </w:r>
      <w:r>
        <w:rPr>
          <w:bCs/>
          <w:b/>
        </w:rPr>
        <w:t xml:space="preserve">Address:</w:t>
      </w:r>
      <w:r>
        <w:t xml:space="preserve"> </w:t>
      </w:r>
      <w:r>
        <w:t xml:space="preserve">Kızılay Mah. Atatürk Bulvarı No. 142, Çankaya, 06520 Ankara, Turkey</w:t>
      </w:r>
      <w:r>
        <w:br/>
      </w:r>
      <w:r>
        <w:rPr>
          <w:bCs/>
          <w:b/>
        </w:rPr>
        <w:t xml:space="preserve">Contact:</w:t>
      </w:r>
      <w:r>
        <w:t xml:space="preserve"> </w:t>
      </w:r>
      <w:r>
        <w:t xml:space="preserve">+90 312 445 6789 | info@ankaraeditorial.com.tr</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Meridian Publishing Group A.Ş.</w:t>
            </w:r>
          </w:p>
        </w:tc>
      </w:tr>
      <w:tr>
        <w:tc>
          <w:tcPr/>
          <w:p>
            <w:pPr>
              <w:pStyle w:val="Compact"/>
              <w:jc w:val="left"/>
            </w:pPr>
            <w:r>
              <w:rPr>
                <w:bCs/>
                <w:b/>
              </w:rPr>
              <w:t xml:space="preserve">Client Address:</w:t>
            </w:r>
          </w:p>
        </w:tc>
        <w:tc>
          <w:tcPr/>
          <w:p>
            <w:pPr>
              <w:pStyle w:val="Compact"/>
              <w:jc w:val="left"/>
            </w:pPr>
            <w:r>
              <w:t xml:space="preserve">Ulus Mah. İstiklal Caddesi No. 88, Ulus, 06240 Ankara, Turkey</w:t>
            </w:r>
          </w:p>
        </w:tc>
      </w:tr>
      <w:tr>
        <w:tc>
          <w:tcPr/>
          <w:p>
            <w:pPr>
              <w:pStyle w:val="Compact"/>
              <w:jc w:val="left"/>
            </w:pPr>
            <w:r>
              <w:rPr>
                <w:bCs/>
                <w:b/>
              </w:rPr>
              <w:t xml:space="preserve">Project Reference:</w:t>
            </w:r>
          </w:p>
        </w:tc>
        <w:tc>
          <w:tcPr/>
          <w:p>
            <w:pPr>
              <w:pStyle w:val="Compact"/>
              <w:jc w:val="left"/>
            </w:pPr>
            <w:r>
              <w:t xml:space="preserve">Multi-language manuscript editing for Q3 2025 publication cycle</w:t>
            </w:r>
          </w:p>
        </w:tc>
      </w:tr>
      <w:tr>
        <w:tc>
          <w:tcPr/>
          <w:p>
            <w:pPr>
              <w:pStyle w:val="Compact"/>
              <w:jc w:val="left"/>
            </w:pPr>
            <w:r>
              <w:rPr>
                <w:bCs/>
                <w:b/>
              </w:rPr>
              <w:t xml:space="preserve">Service Location:</w:t>
            </w:r>
          </w:p>
        </w:tc>
        <w:tc>
          <w:tcPr/>
          <w:p>
            <w:pPr>
              <w:pStyle w:val="Compact"/>
              <w:jc w:val="left"/>
            </w:pPr>
            <w:r>
              <w:t xml:space="preserve">Turkey Ankara (on-site and remote hybrid model)</w:t>
            </w:r>
          </w:p>
        </w:tc>
      </w:tr>
    </w:tbl>
    <w:p>
      <w:pPr>
        <w:pStyle w:val="BodyText"/>
      </w:pPr>
      <w:r>
        <w:t xml:space="preserve">2. Scope of Editor Services</w:t>
      </w:r>
    </w:p>
    <w:p>
      <w:pPr>
        <w:pStyle w:val="BodyText"/>
      </w:pPr>
      <w:r>
        <w:t xml:space="preserve">This Quotation Estimate is issued by Ankara Editorial Solutions Ltd. to provide a comprehensive and transparent cost breakdown for the engagement of a professional</w:t>
      </w:r>
      <w:r>
        <w:t xml:space="preserve"> </w:t>
      </w:r>
      <w:r>
        <w:t xml:space="preserve">Editor</w:t>
      </w:r>
      <w:r>
        <w:t xml:space="preserve"> </w:t>
      </w:r>
      <w:r>
        <w:t xml:space="preserve">to deliver editorial services within the city of</w:t>
      </w:r>
      <w:r>
        <w:t xml:space="preserve"> </w:t>
      </w:r>
      <w:r>
        <w:t xml:space="preserve">Turkey Ankara</w:t>
      </w:r>
      <w:r>
        <w:t xml:space="preserve">. The Editor will be responsible for the full editorial lifecycle of the client's manuscripts, including but not limited to structural editing, copyediting, proofreading, style guide compliance, and final quality assurance. All services will be rendered in accordance with the editorial standards recognized by the Turkish Publishers Association (Yayın İmalatçıları Birliği) and international publishing conventions. The Editor will operate primarily from our Ankara office located in the Çankaya district, with the option of on-site collaboration at the client's premises in Ulus, Turkey Ankara, as required by the project timeline.</w:t>
      </w:r>
    </w:p>
    <w:p>
      <w:pPr>
        <w:pStyle w:val="BodyText"/>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Senior Editor – Structural &amp; Developmental Editing (manuscript review, chapter reorganization, narrative flow assessment)</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Editor – Copyediting &amp; Language Refinement (grammar, syntax, consistency, terminology standardization in Turkish and English)</w:t>
            </w:r>
          </w:p>
        </w:tc>
        <w:tc>
          <w:tcPr/>
          <w:p>
            <w:pPr>
              <w:pStyle w:val="Compact"/>
              <w:jc w:val="left"/>
            </w:pPr>
            <w:r>
              <w:t xml:space="preserve">Hour</w:t>
            </w:r>
          </w:p>
        </w:tc>
        <w:tc>
          <w:tcPr/>
          <w:p>
            <w:pPr>
              <w:pStyle w:val="Compact"/>
              <w:jc w:val="left"/>
            </w:pPr>
            <w:r>
              <w:t xml:space="preserve">200</w:t>
            </w:r>
          </w:p>
        </w:tc>
        <w:tc>
          <w:tcPr/>
          <w:p>
            <w:pPr>
              <w:pStyle w:val="Compact"/>
              <w:jc w:val="left"/>
            </w:pPr>
            <w:r>
              <w:t xml:space="preserve">1,450.00</w:t>
            </w:r>
          </w:p>
        </w:tc>
        <w:tc>
          <w:tcPr/>
          <w:p>
            <w:pPr>
              <w:pStyle w:val="Compact"/>
              <w:jc w:val="left"/>
            </w:pPr>
            <w:r>
              <w:t xml:space="preserve">290,000.00</w:t>
            </w:r>
          </w:p>
        </w:tc>
      </w:tr>
      <w:tr>
        <w:tc>
          <w:tcPr/>
          <w:p>
            <w:pPr>
              <w:pStyle w:val="Compact"/>
              <w:jc w:val="left"/>
            </w:pPr>
            <w:r>
              <w:t xml:space="preserve">03</w:t>
            </w:r>
          </w:p>
        </w:tc>
        <w:tc>
          <w:tcPr/>
          <w:p>
            <w:pPr>
              <w:pStyle w:val="Compact"/>
              <w:jc w:val="left"/>
            </w:pPr>
            <w:r>
              <w:t xml:space="preserve">Editor – Proofreading &amp; Final Quality Control (pre-publication check, formatting verification, cross-reference validation)</w:t>
            </w:r>
          </w:p>
        </w:tc>
        <w:tc>
          <w:tcPr/>
          <w:p>
            <w:pPr>
              <w:pStyle w:val="Compact"/>
              <w:jc w:val="left"/>
            </w:pPr>
            <w:r>
              <w:t xml:space="preserve">Hour</w:t>
            </w:r>
          </w:p>
        </w:tc>
        <w:tc>
          <w:tcPr/>
          <w:p>
            <w:pPr>
              <w:pStyle w:val="Compact"/>
              <w:jc w:val="left"/>
            </w:pPr>
            <w:r>
              <w:t xml:space="preserve">80</w:t>
            </w:r>
          </w:p>
        </w:tc>
        <w:tc>
          <w:tcPr/>
          <w:p>
            <w:pPr>
              <w:pStyle w:val="Compact"/>
              <w:jc w:val="left"/>
            </w:pPr>
            <w:r>
              <w:t xml:space="preserve">1,200.00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Editor – Style Guide Development &amp; Compliance Audit (creation of a bespoke house style manual for Turkey Ankara operations)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Editor – On-site Collaboration Sessions at Client Office, Ulus, Turkey Ankara (minimum 2 sessions per week)</w:t>
            </w:r>
          </w:p>
        </w:tc>
        <w:tc>
          <w:tcPr/>
          <w:p>
            <w:pPr>
              <w:pStyle w:val="Compact"/>
              <w:jc w:val="left"/>
            </w:pPr>
            <w:r>
              <w:t xml:space="preserve">Session</w:t>
            </w:r>
          </w:p>
        </w:tc>
        <w:tc>
          <w:tcPr/>
          <w:p>
            <w:pPr>
              <w:pStyle w:val="Compact"/>
              <w:jc w:val="left"/>
            </w:pPr>
            <w:r>
              <w:t xml:space="preserve">24</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06</w:t>
            </w:r>
          </w:p>
        </w:tc>
        <w:tc>
          <w:tcPr/>
          <w:p>
            <w:pPr>
              <w:pStyle w:val="Compact"/>
              <w:jc w:val="left"/>
            </w:pPr>
            <w:r>
              <w:t xml:space="preserve">Editor – Project Management &amp; Editorial Calendar Coordination (weekly progress reports, milestone tracking, stakeholder communication)</w:t>
            </w:r>
          </w:p>
        </w:tc>
        <w:tc>
          <w:tcPr/>
          <w:p>
            <w:pPr>
              <w:pStyle w:val="Compact"/>
              <w:jc w:val="left"/>
            </w:pPr>
            <w:r>
              <w:t xml:space="preserve">Month</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07</w:t>
            </w:r>
          </w:p>
        </w:tc>
        <w:tc>
          <w:tcPr/>
          <w:p>
            <w:pPr>
              <w:pStyle w:val="Compact"/>
              <w:jc w:val="left"/>
            </w:pPr>
            <w:r>
              <w:t xml:space="preserve">Editor – Translation Review &amp; Localization QA (Turkish-to-English and English-to-Turkish editorial verification)</w:t>
            </w:r>
          </w:p>
        </w:tc>
        <w:tc>
          <w:tcPr/>
          <w:p>
            <w:pPr>
              <w:pStyle w:val="Compact"/>
              <w:jc w:val="left"/>
            </w:pPr>
            <w:r>
              <w:t xml:space="preserve">Hour</w:t>
            </w:r>
          </w:p>
        </w:tc>
        <w:tc>
          <w:tcPr/>
          <w:p>
            <w:pPr>
              <w:pStyle w:val="Compact"/>
              <w:jc w:val="left"/>
            </w:pPr>
            <w:r>
              <w:t xml:space="preserve">60</w:t>
            </w:r>
          </w:p>
        </w:tc>
        <w:tc>
          <w:tcPr/>
          <w:p>
            <w:pPr>
              <w:pStyle w:val="Compact"/>
              <w:jc w:val="left"/>
            </w:pPr>
            <w:r>
              <w:t xml:space="preserve">1,600.00</w:t>
            </w:r>
          </w:p>
        </w:tc>
        <w:tc>
          <w:tcPr/>
          <w:p>
            <w:pPr>
              <w:pStyle w:val="Compact"/>
              <w:jc w:val="left"/>
            </w:pPr>
            <w:r>
              <w:t xml:space="preserve">96,000.00</w:t>
            </w:r>
          </w:p>
        </w:tc>
      </w:tr>
      <w:tr>
        <w:tc>
          <w:tcPr/>
          <w:p>
            <w:pPr>
              <w:pStyle w:val="Compact"/>
              <w:jc w:val="left"/>
            </w:pPr>
            <w:r>
              <w:t xml:space="preserve">08</w:t>
            </w:r>
          </w:p>
        </w:tc>
        <w:tc>
          <w:tcPr/>
          <w:p>
            <w:pPr>
              <w:pStyle w:val="Compact"/>
              <w:jc w:val="left"/>
            </w:pPr>
            <w:r>
              <w:t xml:space="preserve">Editor – Digital Asset &amp; Metadata Editing (e-book formatting, ISBN metadata, digital catalog entries)</w:t>
            </w:r>
          </w:p>
        </w:tc>
        <w:tc>
          <w:tcPr/>
          <w:p>
            <w:pPr>
              <w:pStyle w:val="Compact"/>
              <w:jc w:val="left"/>
            </w:pPr>
            <w:r>
              <w:t xml:space="preserve">Hour</w:t>
            </w:r>
          </w:p>
        </w:tc>
        <w:tc>
          <w:tcPr/>
          <w:p>
            <w:pPr>
              <w:pStyle w:val="Compact"/>
              <w:jc w:val="left"/>
            </w:pPr>
            <w:r>
              <w:t xml:space="preserve">40</w:t>
            </w:r>
          </w:p>
        </w:tc>
        <w:tc>
          <w:tcPr/>
          <w:p>
            <w:pPr>
              <w:pStyle w:val="Compact"/>
              <w:jc w:val="left"/>
            </w:pPr>
            <w:r>
              <w:t xml:space="preserve">1,300.00</w:t>
            </w:r>
          </w:p>
        </w:tc>
        <w:tc>
          <w:tcPr/>
          <w:p>
            <w:pPr>
              <w:pStyle w:val="Compact"/>
              <w:jc w:val="left"/>
            </w:pPr>
            <w:r>
              <w:t xml:space="preserve">52,000.00</w:t>
            </w:r>
          </w:p>
        </w:tc>
      </w:tr>
      <w:tr>
        <w:tc>
          <w:tcPr>
            <w:gridSpan w:val="5"/>
          </w:tcPr>
          <w:p>
            <w:pPr>
              <w:pStyle w:val="Compact"/>
              <w:jc w:val="left"/>
            </w:pPr>
            <w:r>
              <w:t xml:space="preserve">SUBTOTAL (TRY)</w:t>
            </w:r>
          </w:p>
        </w:tc>
        <w:tc>
          <w:tcPr/>
          <w:p>
            <w:pPr>
              <w:pStyle w:val="Compact"/>
              <w:jc w:val="left"/>
            </w:pPr>
            <w:r>
              <w:t xml:space="preserve">969,000.00</w:t>
            </w:r>
          </w:p>
        </w:tc>
      </w:tr>
      <w:tr>
        <w:tc>
          <w:tcPr>
            <w:gridSpan w:val="5"/>
          </w:tcPr>
          <w:p>
            <w:pPr>
              <w:pStyle w:val="Compact"/>
              <w:jc w:val="left"/>
            </w:pPr>
            <w:r>
              <w:t xml:space="preserve">VAT (KDV) – 20% (Turkey Ankara applicable rate)</w:t>
            </w:r>
          </w:p>
        </w:tc>
        <w:tc>
          <w:tcPr/>
          <w:p>
            <w:pPr>
              <w:pStyle w:val="Compact"/>
              <w:jc w:val="left"/>
            </w:pPr>
            <w:r>
              <w:t xml:space="preserve">193,800.00</w:t>
            </w:r>
          </w:p>
        </w:tc>
      </w:tr>
      <w:tr>
        <w:tc>
          <w:tcPr>
            <w:gridSpan w:val="5"/>
          </w:tcPr>
          <w:p>
            <w:pPr>
              <w:pStyle w:val="Compact"/>
              <w:jc w:val="left"/>
            </w:pPr>
            <w:r>
              <w:rPr>
                <w:bCs/>
                <w:b/>
              </w:rPr>
              <w:t xml:space="preserve">GRAND TOTAL (TRY)</w:t>
            </w:r>
          </w:p>
        </w:tc>
        <w:tc>
          <w:tcPr/>
          <w:p>
            <w:pPr>
              <w:pStyle w:val="Compact"/>
              <w:jc w:val="left"/>
            </w:pPr>
            <w:r>
              <w:rPr>
                <w:bCs/>
                <w:b/>
              </w:rPr>
              <w:t xml:space="preserve">1,162,800.00</w:t>
            </w:r>
          </w:p>
        </w:tc>
      </w:tr>
    </w:tbl>
    <w:p>
      <w:pPr>
        <w:pStyle w:val="BodyText"/>
      </w:pPr>
      <w:r>
        <w:t xml:space="preserve">4.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Location</w:t>
            </w:r>
          </w:p>
        </w:tc>
      </w:tr>
      <w:tr>
        <w:tc>
          <w:tcPr/>
          <w:p>
            <w:pPr>
              <w:pStyle w:val="Compact"/>
              <w:jc w:val="left"/>
            </w:pPr>
            <w:r>
              <w:t xml:space="preserve">Phase 1</w:t>
            </w:r>
          </w:p>
        </w:tc>
        <w:tc>
          <w:tcPr/>
          <w:p>
            <w:pPr>
              <w:pStyle w:val="Compact"/>
              <w:jc w:val="left"/>
            </w:pPr>
            <w:r>
              <w:t xml:space="preserve">Editor onboarding, manuscript intake, and initial structural assessment</w:t>
            </w:r>
          </w:p>
        </w:tc>
        <w:tc>
          <w:tcPr/>
          <w:p>
            <w:pPr>
              <w:pStyle w:val="Compact"/>
              <w:jc w:val="left"/>
            </w:pPr>
            <w:r>
              <w:t xml:space="preserve">Weeks 1–2</w:t>
            </w:r>
          </w:p>
        </w:tc>
        <w:tc>
          <w:tcPr/>
          <w:p>
            <w:pPr>
              <w:pStyle w:val="Compact"/>
              <w:jc w:val="left"/>
            </w:pPr>
            <w:r>
              <w:t xml:space="preserve">Turkey Ankara (Çankaya office)</w:t>
            </w:r>
          </w:p>
        </w:tc>
      </w:tr>
      <w:tr>
        <w:tc>
          <w:tcPr/>
          <w:p>
            <w:pPr>
              <w:pStyle w:val="Compact"/>
              <w:jc w:val="left"/>
            </w:pPr>
            <w:r>
              <w:t xml:space="preserve">Phase 2</w:t>
            </w:r>
          </w:p>
        </w:tc>
        <w:tc>
          <w:tcPr/>
          <w:p>
            <w:pPr>
              <w:pStyle w:val="Compact"/>
              <w:jc w:val="left"/>
            </w:pPr>
            <w:r>
              <w:t xml:space="preserve">Editor executes developmental and copyediting across all assigned manuscripts</w:t>
            </w:r>
          </w:p>
        </w:tc>
        <w:tc>
          <w:tcPr/>
          <w:p>
            <w:pPr>
              <w:pStyle w:val="Compact"/>
              <w:jc w:val="left"/>
            </w:pPr>
            <w:r>
              <w:t xml:space="preserve">Weeks 3–8</w:t>
            </w:r>
          </w:p>
        </w:tc>
        <w:tc>
          <w:tcPr/>
          <w:p>
            <w:pPr>
              <w:pStyle w:val="Compact"/>
              <w:jc w:val="left"/>
            </w:pPr>
            <w:r>
              <w:t xml:space="preserve">Hybrid (Ankara office + client site)</w:t>
            </w:r>
          </w:p>
        </w:tc>
      </w:tr>
      <w:tr>
        <w:tc>
          <w:tcPr/>
          <w:p>
            <w:pPr>
              <w:pStyle w:val="Compact"/>
              <w:jc w:val="left"/>
            </w:pPr>
            <w:r>
              <w:t xml:space="preserve">Phase 3</w:t>
            </w:r>
          </w:p>
        </w:tc>
        <w:tc>
          <w:tcPr/>
          <w:p>
            <w:pPr>
              <w:pStyle w:val="Compact"/>
              <w:jc w:val="left"/>
            </w:pPr>
            <w:r>
              <w:t xml:space="preserve">Editor conducts proofreading, style guide finalization, and localization QA</w:t>
            </w:r>
          </w:p>
        </w:tc>
        <w:tc>
          <w:tcPr/>
          <w:p>
            <w:pPr>
              <w:pStyle w:val="Compact"/>
              <w:jc w:val="left"/>
            </w:pPr>
            <w:r>
              <w:t xml:space="preserve">Weeks 9–10</w:t>
            </w:r>
          </w:p>
        </w:tc>
        <w:tc>
          <w:tcPr/>
          <w:p>
            <w:pPr>
              <w:pStyle w:val="Compact"/>
              <w:jc w:val="left"/>
            </w:pPr>
            <w:r>
              <w:t xml:space="preserve">Turkey Ankara (Ulus client office)</w:t>
            </w:r>
          </w:p>
        </w:tc>
      </w:tr>
      <w:tr>
        <w:tc>
          <w:tcPr/>
          <w:p>
            <w:pPr>
              <w:pStyle w:val="Compact"/>
              <w:jc w:val="left"/>
            </w:pPr>
            <w:r>
              <w:t xml:space="preserve">Phase 4</w:t>
            </w:r>
          </w:p>
        </w:tc>
        <w:tc>
          <w:tcPr/>
          <w:p>
            <w:pPr>
              <w:pStyle w:val="Compact"/>
              <w:jc w:val="left"/>
            </w:pPr>
            <w:r>
              <w:t xml:space="preserve">Editor delivers final editorial sign-off, metadata package, and project closeout report</w:t>
            </w:r>
          </w:p>
        </w:tc>
        <w:tc>
          <w:tcPr/>
          <w:p>
            <w:pPr>
              <w:pStyle w:val="Compact"/>
              <w:jc w:val="left"/>
            </w:pPr>
            <w:r>
              <w:t xml:space="preserve">Week 11</w:t>
            </w:r>
          </w:p>
        </w:tc>
        <w:tc>
          <w:tcPr/>
          <w:p>
            <w:pPr>
              <w:pStyle w:val="Compact"/>
              <w:jc w:val="left"/>
            </w:pPr>
            <w:r>
              <w:t xml:space="preserve">Remote / Turkey Ankara</w:t>
            </w:r>
          </w:p>
        </w:tc>
      </w:tr>
    </w:tbl>
    <w:p>
      <w:pPr>
        <w:pStyle w:val="BodyText"/>
      </w:pPr>
      <w:r>
        <w:t xml:space="preserve">5. Terms and Conditions</w:t>
      </w:r>
    </w:p>
    <w:p>
      <w:pPr>
        <w:numPr>
          <w:ilvl w:val="0"/>
          <w:numId w:val="1001"/>
        </w:numPr>
        <w:pStyle w:val="Compact"/>
      </w:pPr>
      <w:r>
        <w:t xml:space="preserve">This Quotation Estimate is valid for thirty (30) calendar days from the date of issue. Beyond this period, pricing for the Editor engagement in Turkey Ankara may be subject to revision based on market conditions and currency fluctuations.</w:t>
      </w:r>
    </w:p>
    <w:p>
      <w:pPr>
        <w:numPr>
          <w:ilvl w:val="0"/>
          <w:numId w:val="1001"/>
        </w:numPr>
        <w:pStyle w:val="Compact"/>
      </w:pPr>
      <w:r>
        <w:t xml:space="preserve">Payment terms: 40% advance payment upon acceptance of this Quotation Estimate, 35% upon completion of Phase 2, and 25% upon final delivery and acceptance of all Editor deliverables. All payments shall be made in Turkish Lira (TRY) via bank transfer to the Ankara Editorial Solutions Ltd. account.</w:t>
      </w:r>
    </w:p>
    <w:p>
      <w:pPr>
        <w:numPr>
          <w:ilvl w:val="0"/>
          <w:numId w:val="1001"/>
        </w:numPr>
        <w:pStyle w:val="Compact"/>
      </w:pPr>
      <w:r>
        <w:t xml:space="preserve">The Editor assigned to this project shall be a senior professional with a minimum of eight (8) years of editorial experience in the Turkish publishing industry, based in Turkey Ankara. The Editor's identity and credentials shall be provided to the client within five (5) business days of contract execution.</w:t>
      </w:r>
    </w:p>
    <w:p>
      <w:pPr>
        <w:numPr>
          <w:ilvl w:val="0"/>
          <w:numId w:val="1001"/>
        </w:numPr>
        <w:pStyle w:val="Compact"/>
      </w:pPr>
      <w:r>
        <w:t xml:space="preserve">All work performed by the Editor under this Quotation Estimate shall be subject to a mutual Non-Disclosure Agreement (NDA) in compliance with Turkish Law No. 6698 (Personal Data Protection Law) and applicable intellectual property regulations.</w:t>
      </w:r>
    </w:p>
    <w:p>
      <w:pPr>
        <w:numPr>
          <w:ilvl w:val="0"/>
          <w:numId w:val="1001"/>
        </w:numPr>
        <w:pStyle w:val="Compact"/>
      </w:pPr>
      <w:r>
        <w:t xml:space="preserve">Any additional editorial hours or scope changes beyond the quantities stated in Section 3 shall require a written change order signed by both parties. The Editor will not commence additional work without prior written authorization.</w:t>
      </w:r>
    </w:p>
    <w:p>
      <w:pPr>
        <w:numPr>
          <w:ilvl w:val="0"/>
          <w:numId w:val="1001"/>
        </w:numPr>
        <w:pStyle w:val="Compact"/>
      </w:pPr>
      <w:r>
        <w:t xml:space="preserve">The Editor shall provide weekly written progress reports every Friday, detailing hours logged, tasks completed, and anticipated milestones for the following week. Reports will be submitted electronically to the designated client contact in Turkey Ankara.</w:t>
      </w:r>
    </w:p>
    <w:p>
      <w:pPr>
        <w:numPr>
          <w:ilvl w:val="0"/>
          <w:numId w:val="1001"/>
        </w:numPr>
        <w:pStyle w:val="Compact"/>
      </w:pPr>
      <w:r>
        <w:t xml:space="preserve">Force majeure events, including but not limited to natural disasters, government-mandated closures, or public health emergencies affecting the Ankara metropolitan area, shall suspend the project timeline without penalty to either party.</w:t>
      </w:r>
    </w:p>
    <w:p>
      <w:pPr>
        <w:numPr>
          <w:ilvl w:val="0"/>
          <w:numId w:val="1001"/>
        </w:numPr>
        <w:pStyle w:val="Compact"/>
      </w:pPr>
      <w:r>
        <w:t xml:space="preserve">This Quotation Estimate does not constitute a binding contract until both parties have executed a formal Service Agreement referencing this document. All disputes shall be resolved under the jurisdiction of the Ankara Commercial Courts, Turkey.</w:t>
      </w:r>
    </w:p>
    <w:p>
      <w:pPr>
        <w:numPr>
          <w:ilvl w:val="0"/>
          <w:numId w:val="1001"/>
        </w:numPr>
        <w:pStyle w:val="Compact"/>
      </w:pPr>
      <w:r>
        <w:t xml:space="preserve">The Editor warrants that all editorial work shall be original, free from plagiarism, and in full compliance with the client's specified style guide and the Turkish Language Association (TDK) orthographic standards where applicable.</w:t>
      </w:r>
    </w:p>
    <w:p>
      <w:pPr>
        <w:pStyle w:val="FirstParagraph"/>
      </w:pPr>
      <w:r>
        <w:t xml:space="preserve">6. Acceptance and Authorization</w:t>
      </w:r>
    </w:p>
    <w:p>
      <w:pPr>
        <w:pStyle w:val="BodyText"/>
      </w:pPr>
      <w:r>
        <w:t xml:space="preserve">By signing below, both parties acknowledge that this Quotation Estimate for Editor services in Turkey Ankara has been reviewed, understood, and agreed upon. This document serves as the foundational pricing and scope reference for the subsequent Service Agreement.</w:t>
      </w:r>
    </w:p>
    <w:p>
      <w:pPr>
        <w:pStyle w:val="BodyText"/>
      </w:pPr>
      <w:r>
        <w:rPr>
          <w:bCs/>
          <w:b/>
        </w:rPr>
        <w:t xml:space="preserve">For Ankara Editorial Solutions Ltd.</w:t>
      </w:r>
      <w:r>
        <w:br/>
      </w:r>
      <w:r>
        <w:t xml:space="preserve">Name: Elif Kaya</w:t>
      </w:r>
      <w:r>
        <w:br/>
      </w:r>
      <w:r>
        <w:t xml:space="preserve">Title: Managing Director</w:t>
      </w:r>
      <w:r>
        <w:br/>
      </w:r>
      <w:r>
        <w:t xml:space="preserve">Date: _______________</w:t>
      </w:r>
    </w:p>
    <w:p>
      <w:pPr>
        <w:pStyle w:val="BodyText"/>
      </w:pPr>
      <w:r>
        <w:rPr>
          <w:bCs/>
          <w:b/>
        </w:rPr>
        <w:t xml:space="preserve">For Meridian Publishing Group A.Ş.</w:t>
      </w:r>
      <w:r>
        <w:br/>
      </w:r>
      <w:r>
        <w:t xml:space="preserve">Name: _______________________</w:t>
      </w:r>
      <w:r>
        <w:br/>
      </w:r>
      <w:r>
        <w:t xml:space="preserve">Title: _______________________</w:t>
      </w:r>
      <w:r>
        <w:br/>
      </w:r>
      <w:r>
        <w:t xml:space="preserve">Date: _______________</w:t>
      </w:r>
    </w:p>
    <w:p>
      <w:pPr>
        <w:pStyle w:val="BodyText"/>
      </w:pPr>
      <w:r>
        <w:t xml:space="preserve">This Quotation Estimate (Ref: QTE-ANK-2025-0472) is issued exclusively for Editor services to be performed in Turkey Ankara. It is the property of Ankara Editorial Solutions Ltd. and may not be reproduced or distributed without written consent. All prices are quoted in Turkish Lira (TRY) and are inclusive of all applicable local taxes unless otherwise stated. For inquiries regarding this Quotation Estimate, please contact our Ankara office at +90 312 445 6789 or info@ankaraeditorial.com.tr.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Turkey Ankara</dc:title>
  <dc:creator/>
  <dc:language>en</dc:language>
  <cp:keywords/>
  <dcterms:created xsi:type="dcterms:W3CDTF">2026-10-10T07:57:48Z</dcterms:created>
  <dcterms:modified xsi:type="dcterms:W3CDTF">2026-10-10T07:57:48Z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