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Editor Services — Turkey Istanbul</w:t>
      </w:r>
    </w:p>
    <w:p>
      <w:pPr>
        <w:pStyle w:val="BodyText"/>
      </w:pPr>
      <w:r>
        <w:t xml:space="preserve">Ref: QE-IST-2025-0472 | Issued: June 15, 2025 | Valid Until: July 15, 2025</w:t>
      </w:r>
    </w:p>
    <w:bookmarkEnd w:id="20"/>
    <w:p>
      <w:pPr>
        <w:pStyle w:val="BodyText"/>
      </w:pPr>
      <w:r>
        <w:rPr>
          <w:bCs/>
          <w:b/>
        </w:rPr>
        <w:t xml:space="preserve">Prepared By:</w:t>
      </w:r>
      <w:r>
        <w:t xml:space="preserve"> </w:t>
      </w:r>
      <w:r>
        <w:t xml:space="preserve">Istanbul Media Solutions Ltd.</w:t>
      </w:r>
      <w:r>
        <w:br/>
      </w:r>
      <w:r>
        <w:t xml:space="preserve">Levent Business District, 34330</w:t>
      </w:r>
      <w:r>
        <w:br/>
      </w:r>
      <w:r>
        <w:t xml:space="preserve">Istanbul, Turkey</w:t>
      </w:r>
      <w:r>
        <w:br/>
      </w:r>
      <w:r>
        <w:t xml:space="preserve">Tel: +90 212 555 0147</w:t>
      </w:r>
      <w:r>
        <w:br/>
      </w:r>
      <w:r>
        <w:t xml:space="preserve">Email: quotes@istanbulmediasol.com</w:t>
      </w:r>
    </w:p>
    <w:p>
      <w:pPr>
        <w:pStyle w:val="BodyText"/>
      </w:pPr>
      <w:r>
        <w:rPr>
          <w:bCs/>
          <w:b/>
        </w:rPr>
        <w:t xml:space="preserve">Prepared For:</w:t>
      </w:r>
      <w:r>
        <w:t xml:space="preserve"> </w:t>
      </w:r>
      <w:r>
        <w:t xml:space="preserve">[Client Name / Company]</w:t>
      </w:r>
      <w:r>
        <w:br/>
      </w:r>
      <w:r>
        <w:t xml:space="preserve">[Client Address]</w:t>
      </w:r>
      <w:r>
        <w:br/>
      </w:r>
      <w:r>
        <w:t xml:space="preserve">Istanbul, Turkey</w:t>
      </w:r>
      <w:r>
        <w:br/>
      </w:r>
      <w:r>
        <w:t xml:space="preserve">Contact: [Client Contact Person]</w:t>
      </w:r>
      <w:r>
        <w:br/>
      </w:r>
      <w:r>
        <w:t xml:space="preserve">Email: [Client Email]</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document has been prepared specifically to outline the scope, deliverables, and associated costs for professional</w:t>
      </w:r>
      <w:r>
        <w:t xml:space="preserve"> </w:t>
      </w:r>
      <w:r>
        <w:t xml:space="preserve">Editor</w:t>
      </w:r>
      <w:r>
        <w:t xml:space="preserve"> </w:t>
      </w:r>
      <w:r>
        <w:t xml:space="preserve">services to be delivered and utilized within</w:t>
      </w:r>
      <w:r>
        <w:t xml:space="preserve"> </w:t>
      </w:r>
      <w:r>
        <w:t xml:space="preserve">Turkey Istanbul</w:t>
      </w:r>
      <w:r>
        <w:t xml:space="preserve">. The Editor engagement described herein encompasses end-to-end editorial support tailored to the operational requirements of our client, ensuring that all editorial workflows are executed to the highest professional standards while remaining fully compliant with local regulations applicable in Turkey Istanbul. This Quotation Estimate serves as a binding financial reference for both parties once formally accepted.</w:t>
      </w:r>
    </w:p>
    <w:p>
      <w:pPr>
        <w:pStyle w:val="BodyText"/>
      </w:pPr>
      <w:r>
        <w:t xml:space="preserve">2. Scope of Editor Services</w:t>
      </w:r>
    </w:p>
    <w:p>
      <w:pPr>
        <w:pStyle w:val="BodyText"/>
      </w:pPr>
      <w:r>
        <w:t xml:space="preserve">The Editor services outlined in this Quotation Estimate are designed to meet the specific content production and editorial management needs of our client operating in Turkey Istanbul. The scope includes the following deliverables:</w:t>
      </w:r>
    </w:p>
    <w:p>
      <w:pPr>
        <w:numPr>
          <w:ilvl w:val="0"/>
          <w:numId w:val="1001"/>
        </w:numPr>
        <w:pStyle w:val="Compact"/>
      </w:pPr>
      <w:r>
        <w:rPr>
          <w:bCs/>
          <w:b/>
        </w:rPr>
        <w:t xml:space="preserve">Content Editing &amp; Proofreading:</w:t>
      </w:r>
      <w:r>
        <w:t xml:space="preserve"> </w:t>
      </w:r>
      <w:r>
        <w:t xml:space="preserve">Comprehensive editorial review, grammatical correction, stylistic refinement, and final proofreading of all written materials produced for the client. The Editor will ensure consistency in tone, voice, and formatting across all deliverables.</w:t>
      </w:r>
    </w:p>
    <w:p>
      <w:pPr>
        <w:numPr>
          <w:ilvl w:val="0"/>
          <w:numId w:val="1001"/>
        </w:numPr>
        <w:pStyle w:val="Compact"/>
      </w:pPr>
      <w:r>
        <w:rPr>
          <w:bCs/>
          <w:b/>
        </w:rPr>
        <w:t xml:space="preserve">Video &amp; Multimedia Editing:</w:t>
      </w:r>
      <w:r>
        <w:t xml:space="preserve"> </w:t>
      </w:r>
      <w:r>
        <w:t xml:space="preserve">Professional post-production editing of video assets, including cutting, color grading, audio synchronization, subtitle integration (Turkish and English), and final export in formats suitable for broadcast and digital distribution within Turkey Istanbul.</w:t>
      </w:r>
    </w:p>
    <w:p>
      <w:pPr>
        <w:numPr>
          <w:ilvl w:val="0"/>
          <w:numId w:val="1001"/>
        </w:numPr>
        <w:pStyle w:val="Compact"/>
      </w:pPr>
      <w:r>
        <w:rPr>
          <w:bCs/>
          <w:b/>
        </w:rPr>
        <w:t xml:space="preserve">Editorial Workflow Management:</w:t>
      </w:r>
      <w:r>
        <w:t xml:space="preserve"> </w:t>
      </w:r>
      <w:r>
        <w:t xml:space="preserve">The Editor will oversee the entire editorial pipeline, coordinating with in-house teams and external contributors based in Turkey Istanbul to ensure timely delivery of all content assets.</w:t>
      </w:r>
    </w:p>
    <w:p>
      <w:pPr>
        <w:numPr>
          <w:ilvl w:val="0"/>
          <w:numId w:val="1001"/>
        </w:numPr>
        <w:pStyle w:val="Compact"/>
      </w:pPr>
      <w:r>
        <w:rPr>
          <w:bCs/>
          <w:b/>
        </w:rPr>
        <w:t xml:space="preserve">Localization &amp; Translation Oversight:</w:t>
      </w:r>
      <w:r>
        <w:t xml:space="preserve"> </w:t>
      </w:r>
      <w:r>
        <w:t xml:space="preserve">The Editor will supervise the localization of all materials for the Turkey Istanbul market, ensuring cultural relevance, linguistic accuracy, and adherence to Turkish publishing standards.</w:t>
      </w:r>
    </w:p>
    <w:p>
      <w:pPr>
        <w:numPr>
          <w:ilvl w:val="0"/>
          <w:numId w:val="1001"/>
        </w:numPr>
        <w:pStyle w:val="Compact"/>
      </w:pPr>
      <w:r>
        <w:rPr>
          <w:bCs/>
          <w:b/>
        </w:rPr>
        <w:t xml:space="preserve">Monthly Editorial Reporting:</w:t>
      </w:r>
      <w:r>
        <w:t xml:space="preserve"> </w:t>
      </w:r>
      <w:r>
        <w:t xml:space="preserve">A detailed monthly report summarizing all Editor activities, revisions made, turnaround times, and quality metrics will be submitted to the client.</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Duration / 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Senior Editor — Full-time editorial management (on-site, Turkey Istanbul)</w:t>
            </w:r>
          </w:p>
        </w:tc>
        <w:tc>
          <w:tcPr/>
          <w:p>
            <w:pPr>
              <w:pStyle w:val="Compact"/>
              <w:jc w:val="left"/>
            </w:pPr>
            <w:r>
              <w:t xml:space="preserve">12 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Junior Editor — Content proofreading and revision support</w:t>
            </w:r>
          </w:p>
        </w:tc>
        <w:tc>
          <w:tcPr/>
          <w:p>
            <w:pPr>
              <w:pStyle w:val="Compact"/>
              <w:jc w:val="left"/>
            </w:pPr>
            <w:r>
              <w:t xml:space="preserve">12 months</w:t>
            </w:r>
          </w:p>
        </w:tc>
        <w:tc>
          <w:tcPr/>
          <w:p>
            <w:pPr>
              <w:pStyle w:val="Compact"/>
              <w:jc w:val="left"/>
            </w:pPr>
            <w:r>
              <w:t xml:space="preserve">27,800.00</w:t>
            </w:r>
          </w:p>
        </w:tc>
        <w:tc>
          <w:tcPr/>
          <w:p>
            <w:pPr>
              <w:pStyle w:val="Compact"/>
              <w:jc w:val="left"/>
            </w:pPr>
            <w:r>
              <w:t xml:space="preserve">333,600.00</w:t>
            </w:r>
          </w:p>
        </w:tc>
      </w:tr>
      <w:tr>
        <w:tc>
          <w:tcPr/>
          <w:p>
            <w:pPr>
              <w:pStyle w:val="Compact"/>
              <w:jc w:val="left"/>
            </w:pPr>
            <w:r>
              <w:t xml:space="preserve">03</w:t>
            </w:r>
          </w:p>
        </w:tc>
        <w:tc>
          <w:tcPr/>
          <w:p>
            <w:pPr>
              <w:pStyle w:val="Compact"/>
              <w:jc w:val="left"/>
            </w:pPr>
            <w:r>
              <w:t xml:space="preserve">Video Editor — Post-production and multimedia editing</w:t>
            </w:r>
          </w:p>
        </w:tc>
        <w:tc>
          <w:tcPr/>
          <w:p>
            <w:pPr>
              <w:pStyle w:val="Compact"/>
              <w:jc w:val="left"/>
            </w:pPr>
            <w:r>
              <w:t xml:space="preserve">12 months</w:t>
            </w:r>
          </w:p>
        </w:tc>
        <w:tc>
          <w:tcPr/>
          <w:p>
            <w:pPr>
              <w:pStyle w:val="Compact"/>
              <w:jc w:val="left"/>
            </w:pPr>
            <w:r>
              <w:t xml:space="preserve">39,200.00</w:t>
            </w:r>
          </w:p>
        </w:tc>
        <w:tc>
          <w:tcPr/>
          <w:p>
            <w:pPr>
              <w:pStyle w:val="Compact"/>
              <w:jc w:val="left"/>
            </w:pPr>
            <w:r>
              <w:t xml:space="preserve">470,400.00</w:t>
            </w:r>
          </w:p>
        </w:tc>
      </w:tr>
      <w:tr>
        <w:tc>
          <w:tcPr/>
          <w:p>
            <w:pPr>
              <w:pStyle w:val="Compact"/>
              <w:jc w:val="left"/>
            </w:pPr>
            <w:r>
              <w:t xml:space="preserve">04</w:t>
            </w:r>
          </w:p>
        </w:tc>
        <w:tc>
          <w:tcPr/>
          <w:p>
            <w:pPr>
              <w:pStyle w:val="Compact"/>
              <w:jc w:val="left"/>
            </w:pPr>
            <w:r>
              <w:t xml:space="preserve">Editorial Software Licenses (Adobe Creative Suite, DaVinci Resolve, Grammarly Business)</w:t>
            </w:r>
          </w:p>
        </w:tc>
        <w:tc>
          <w:tcPr/>
          <w:p>
            <w:pPr>
              <w:pStyle w:val="Compact"/>
              <w:jc w:val="left"/>
            </w:pPr>
            <w:r>
              <w:t xml:space="preserve">12 months</w:t>
            </w:r>
          </w:p>
        </w:tc>
        <w:tc>
          <w:tcPr/>
          <w:p>
            <w:pPr>
              <w:pStyle w:val="Compact"/>
              <w:jc w:val="left"/>
            </w:pPr>
            <w:r>
              <w:t xml:space="preserve">18,400.00</w:t>
            </w:r>
          </w:p>
        </w:tc>
        <w:tc>
          <w:tcPr/>
          <w:p>
            <w:pPr>
              <w:pStyle w:val="Compact"/>
              <w:jc w:val="left"/>
            </w:pPr>
            <w:r>
              <w:t xml:space="preserve">220,800.00</w:t>
            </w:r>
          </w:p>
        </w:tc>
      </w:tr>
      <w:tr>
        <w:tc>
          <w:tcPr/>
          <w:p>
            <w:pPr>
              <w:pStyle w:val="Compact"/>
              <w:jc w:val="left"/>
            </w:pPr>
            <w:r>
              <w:t xml:space="preserve">05</w:t>
            </w:r>
          </w:p>
        </w:tc>
        <w:tc>
          <w:tcPr/>
          <w:p>
            <w:pPr>
              <w:pStyle w:val="Compact"/>
              <w:jc w:val="left"/>
            </w:pPr>
            <w:r>
              <w:t xml:space="preserve">Localization &amp; Translation Oversight (Editor supervision, Turkish/English)</w:t>
            </w:r>
          </w:p>
        </w:tc>
        <w:tc>
          <w:tcPr/>
          <w:p>
            <w:pPr>
              <w:pStyle w:val="Compact"/>
              <w:jc w:val="left"/>
            </w:pPr>
            <w:r>
              <w:t xml:space="preserve">Per project (est. 24 projects)</w:t>
            </w:r>
          </w:p>
        </w:tc>
        <w:tc>
          <w:tcPr/>
          <w:p>
            <w:pPr>
              <w:pStyle w:val="Compact"/>
              <w:jc w:val="left"/>
            </w:pPr>
            <w:r>
              <w:t xml:space="preserve">6,500.00</w:t>
            </w:r>
          </w:p>
        </w:tc>
        <w:tc>
          <w:tcPr/>
          <w:p>
            <w:pPr>
              <w:pStyle w:val="Compact"/>
              <w:jc w:val="left"/>
            </w:pPr>
            <w:r>
              <w:t xml:space="preserve">156,000.00</w:t>
            </w:r>
          </w:p>
        </w:tc>
      </w:tr>
      <w:tr>
        <w:tc>
          <w:tcPr/>
          <w:p>
            <w:pPr>
              <w:pStyle w:val="Compact"/>
              <w:jc w:val="left"/>
            </w:pPr>
            <w:r>
              <w:t xml:space="preserve">06</w:t>
            </w:r>
          </w:p>
        </w:tc>
        <w:tc>
          <w:tcPr/>
          <w:p>
            <w:pPr>
              <w:pStyle w:val="Compact"/>
              <w:jc w:val="left"/>
            </w:pPr>
            <w:r>
              <w:t xml:space="preserve">Monthly Editorial Reporting &amp; Quality Assurance Audits</w:t>
            </w:r>
          </w:p>
        </w:tc>
        <w:tc>
          <w:tcPr/>
          <w:p>
            <w:pPr>
              <w:pStyle w:val="Compact"/>
              <w:jc w:val="left"/>
            </w:pPr>
            <w:r>
              <w:t xml:space="preserve">12 reports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On-site Travel &amp; Logistics within Turkey Istanbul (Editor team)</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gridSpan w:val="4"/>
          </w:tcPr>
          <w:p>
            <w:pPr>
              <w:pStyle w:val="Compact"/>
              <w:jc w:val="left"/>
            </w:pPr>
            <w:r>
              <w:t xml:space="preserve">Subtotal (TRY)</w:t>
            </w:r>
          </w:p>
        </w:tc>
        <w:tc>
          <w:tcPr/>
          <w:p>
            <w:pPr>
              <w:pStyle w:val="Compact"/>
              <w:jc w:val="left"/>
            </w:pPr>
            <w:r>
              <w:t xml:space="preserve">1,858,800.00</w:t>
            </w:r>
          </w:p>
        </w:tc>
      </w:tr>
      <w:tr>
        <w:tc>
          <w:tcPr>
            <w:gridSpan w:val="4"/>
          </w:tcPr>
          <w:p>
            <w:pPr>
              <w:pStyle w:val="Compact"/>
              <w:jc w:val="left"/>
            </w:pPr>
            <w:r>
              <w:t xml:space="preserve">VAT (20% — Turkey Istanbul)</w:t>
            </w:r>
          </w:p>
        </w:tc>
        <w:tc>
          <w:tcPr/>
          <w:p>
            <w:pPr>
              <w:pStyle w:val="Compact"/>
              <w:jc w:val="left"/>
            </w:pPr>
            <w:r>
              <w:t xml:space="preserve">371,760.00</w:t>
            </w:r>
          </w:p>
        </w:tc>
      </w:tr>
      <w:tr>
        <w:tc>
          <w:tcPr>
            <w:gridSpan w:val="4"/>
          </w:tcPr>
          <w:p>
            <w:pPr>
              <w:pStyle w:val="Compact"/>
              <w:jc w:val="left"/>
            </w:pPr>
            <w:r>
              <w:rPr>
                <w:bCs/>
                <w:b/>
              </w:rPr>
              <w:t xml:space="preserve">Grand Total (TRY)</w:t>
            </w:r>
          </w:p>
        </w:tc>
        <w:tc>
          <w:tcPr/>
          <w:p>
            <w:pPr>
              <w:pStyle w:val="Compact"/>
              <w:jc w:val="left"/>
            </w:pPr>
            <w:r>
              <w:rPr>
                <w:bCs/>
                <w:b/>
              </w:rPr>
              <w:t xml:space="preserve">2,230,560.00</w:t>
            </w:r>
          </w:p>
        </w:tc>
      </w:tr>
    </w:tbl>
    <w:p>
      <w:pPr>
        <w:pStyle w:val="BodyText"/>
      </w:pPr>
      <w:r>
        <w:t xml:space="preserve">4. Payment Terms</w:t>
      </w:r>
    </w:p>
    <w:p>
      <w:pPr>
        <w:pStyle w:val="BodyText"/>
      </w:pPr>
      <w:r>
        <w:t xml:space="preserve">As stated in this Quotation Estimate, payment for the Editor services shall be structured as follows:</w:t>
      </w:r>
    </w:p>
    <w:p>
      <w:pPr>
        <w:numPr>
          <w:ilvl w:val="0"/>
          <w:numId w:val="1002"/>
        </w:numPr>
        <w:pStyle w:val="Compact"/>
      </w:pPr>
      <w:r>
        <w:rPr>
          <w:bCs/>
          <w:b/>
        </w:rPr>
        <w:t xml:space="preserve">30% Advance Payment:</w:t>
      </w:r>
      <w:r>
        <w:t xml:space="preserve"> </w:t>
      </w:r>
      <w:r>
        <w:t xml:space="preserve">Due upon formal acceptance of this Quotation Estimate, to be transferred to the designated bank account in Turkey Istanbul within 5 business days.</w:t>
      </w:r>
    </w:p>
    <w:p>
      <w:pPr>
        <w:numPr>
          <w:ilvl w:val="0"/>
          <w:numId w:val="1002"/>
        </w:numPr>
        <w:pStyle w:val="Compact"/>
      </w:pPr>
      <w:r>
        <w:rPr>
          <w:bCs/>
          <w:b/>
        </w:rPr>
        <w:t xml:space="preserve">Monthly Installments:</w:t>
      </w:r>
      <w:r>
        <w:t xml:space="preserve"> </w:t>
      </w:r>
      <w:r>
        <w:t xml:space="preserve">The remaining 70% shall be paid in equal monthly installments over the 12-month service period, due on the 5th business day of each month.</w:t>
      </w:r>
    </w:p>
    <w:p>
      <w:pPr>
        <w:numPr>
          <w:ilvl w:val="0"/>
          <w:numId w:val="1002"/>
        </w:numPr>
        <w:pStyle w:val="Compact"/>
      </w:pPr>
      <w:r>
        <w:rPr>
          <w:bCs/>
          <w:b/>
        </w:rPr>
        <w:t xml:space="preserve">Payment Method:</w:t>
      </w:r>
      <w:r>
        <w:t xml:space="preserve"> </w:t>
      </w:r>
      <w:r>
        <w:t xml:space="preserve">Bank transfer (EFT) to the account of Istanbul Media Solutions Ltd., IBAN: TR00 0000 0000 0000 0000 0000 00, located in Turkey Istanbul.</w:t>
      </w:r>
    </w:p>
    <w:p>
      <w:pPr>
        <w:numPr>
          <w:ilvl w:val="0"/>
          <w:numId w:val="1002"/>
        </w:numPr>
        <w:pStyle w:val="Compact"/>
      </w:pPr>
      <w:r>
        <w:rPr>
          <w:bCs/>
          <w:b/>
        </w:rPr>
        <w:t xml:space="preserve">Late Payment:</w:t>
      </w:r>
      <w:r>
        <w:t xml:space="preserve"> </w:t>
      </w:r>
      <w:r>
        <w:t xml:space="preserve">A penalty of 1.5% per month will be applied to any overdue amounts as per Turkish commercial law.</w:t>
      </w:r>
    </w:p>
    <w:p>
      <w:pPr>
        <w:pStyle w:val="FirstParagraph"/>
      </w:pPr>
      <w:r>
        <w:t xml:space="preserve">5. Terms and Conditions</w:t>
      </w:r>
    </w:p>
    <w:p>
      <w:pPr>
        <w:numPr>
          <w:ilvl w:val="0"/>
          <w:numId w:val="1003"/>
        </w:numPr>
        <w:pStyle w:val="Compact"/>
      </w:pPr>
      <w:r>
        <w:t xml:space="preserve">This Quotation Estimate is valid for 30 calendar days from the date of issue. After this period, pricing for the Editor services may be subject to revision based on market conditions in Turkey Istanbul.</w:t>
      </w:r>
    </w:p>
    <w:p>
      <w:pPr>
        <w:numPr>
          <w:ilvl w:val="0"/>
          <w:numId w:val="1003"/>
        </w:numPr>
        <w:pStyle w:val="Compact"/>
      </w:pPr>
      <w:r>
        <w:t xml:space="preserve">All Editor personnel assigned to this project will be based in or regularly commuting within Turkey Istanbul, ensuring local availability and responsiveness.</w:t>
      </w:r>
    </w:p>
    <w:p>
      <w:pPr>
        <w:numPr>
          <w:ilvl w:val="0"/>
          <w:numId w:val="1003"/>
        </w:numPr>
        <w:pStyle w:val="Compact"/>
      </w:pPr>
      <w:r>
        <w:t xml:space="preserve">The client agrees to provide all necessary source materials, access credentials, and editorial guidelines within 3 business days of project commencement.</w:t>
      </w:r>
    </w:p>
    <w:p>
      <w:pPr>
        <w:numPr>
          <w:ilvl w:val="0"/>
          <w:numId w:val="1003"/>
        </w:numPr>
        <w:pStyle w:val="Compact"/>
      </w:pPr>
      <w:r>
        <w:t xml:space="preserve">Intellectual property rights for all edited content remain with the client. The Editor and Istanbul Media Solutions Ltd. retain no ownership over the final deliverables.</w:t>
      </w:r>
    </w:p>
    <w:p>
      <w:pPr>
        <w:numPr>
          <w:ilvl w:val="0"/>
          <w:numId w:val="1003"/>
        </w:numPr>
        <w:pStyle w:val="Compact"/>
      </w:pPr>
      <w:r>
        <w:t xml:space="preserve">Confidentiality: All Editor team members will sign a Non-Disclosure Agreement (NDA) compliant with Turkish data protection regulations (KVKK) prior to commencing work in Turkey Istanbul.</w:t>
      </w:r>
    </w:p>
    <w:p>
      <w:pPr>
        <w:numPr>
          <w:ilvl w:val="0"/>
          <w:numId w:val="1003"/>
        </w:numPr>
        <w:pStyle w:val="Compact"/>
      </w:pPr>
      <w:r>
        <w:t xml:space="preserve">Termination: Either party may terminate the Editor engagement with 30 days written notice. In such cases, a pro-rata settlement of the Quotation Estimate balance will be calculated.</w:t>
      </w:r>
    </w:p>
    <w:p>
      <w:pPr>
        <w:numPr>
          <w:ilvl w:val="0"/>
          <w:numId w:val="1003"/>
        </w:numPr>
        <w:pStyle w:val="Compact"/>
      </w:pPr>
      <w:r>
        <w:t xml:space="preserve">Force Majeure: Neither party shall be liable for delays caused by events beyond reasonable control, including but not limited to natural disasters, government mandates, or public health emergencies affecting Turkey Istanbul.</w:t>
      </w:r>
    </w:p>
    <w:p>
      <w:pPr>
        <w:pStyle w:val="FirstParagraph"/>
      </w:pPr>
      <w:r>
        <w:t xml:space="preserve">6. Acceptance and Authorization</w:t>
      </w:r>
    </w:p>
    <w:p>
      <w:pPr>
        <w:pStyle w:val="BodyText"/>
      </w:pPr>
      <w:r>
        <w:t xml:space="preserve">By signing below, both parties acknowledge and agree to the terms, conditions, and pricing outlined in this Quotation Estimate for the Editor services to be rendered in Turkey Istanbul. This document constitutes a formal agreement upon countersignature by both authorized representatives.</w:t>
      </w:r>
    </w:p>
    <w:p>
      <w:pPr>
        <w:pStyle w:val="BodyText"/>
      </w:pPr>
      <w:r>
        <w:rPr>
          <w:bCs/>
          <w:b/>
        </w:rPr>
        <w:t xml:space="preserve">For Istanbul Media Solutions Ltd.</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QE-IST-2025-0472) is issued by Istanbul Media Solutions Ltd. for Editor services in Turkey Istanbul. All prices are quoted in Turkish Lira (TRY) and are inclusive of applicable local taxes unless otherwise stated. This document is generated electronically and is valid without a physical stamp. © 2025 Istanbul Media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Turkey Istanbul</dc:title>
  <dc:creator/>
  <dc:language>en</dc:language>
  <cp:keywords/>
  <dcterms:created xsi:type="dcterms:W3CDTF">2026-10-10T01:53:44Z</dcterms:created>
  <dcterms:modified xsi:type="dcterms:W3CDTF">2026-10-10T01:53:44Z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