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ridian-editorial-solutions-llc"/>
    <w:p>
      <w:pPr>
        <w:pStyle w:val="Heading1"/>
      </w:pPr>
      <w:r>
        <w:t xml:space="preserve">Meridian Editorial Solutions LLC</w:t>
      </w:r>
    </w:p>
    <w:p>
      <w:pPr>
        <w:pStyle w:val="FirstParagraph"/>
      </w:pPr>
      <w:r>
        <w:t xml:space="preserve">Office 1204, Level 12, Dubai Media City, P.O. Box 39876, Dubai, United Arab Emirates</w:t>
      </w:r>
    </w:p>
    <w:p>
      <w:pPr>
        <w:pStyle w:val="BodyText"/>
      </w:pPr>
      <w:r>
        <w:t xml:space="preserve">Tel: +971 4 555 8821 | Email: quotations@meridianeditorial.ae</w:t>
      </w:r>
    </w:p>
    <w:p>
      <w:pPr>
        <w:pStyle w:val="BodyText"/>
      </w:pPr>
      <w:r>
        <w:t xml:space="preserve">Trade License No. 1045872 | VAT No. 100458720100003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UAE Dirham (AED)</w:t>
      </w:r>
    </w:p>
    <w:p>
      <w:pPr>
        <w:pStyle w:val="BodyText"/>
      </w:pPr>
      <w:r>
        <w:rPr>
          <w:bCs/>
          <w:b/>
        </w:rPr>
        <w:t xml:space="preserve">Prepared For:</w:t>
      </w:r>
      <w:r>
        <w:t xml:space="preserve"> </w:t>
      </w:r>
      <w:r>
        <w:t xml:space="preserve">United Arab Emirates Dubai Market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Building, Area], Dubai, United Arab Emirates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+971 5X XXX XXXX</w:t>
      </w:r>
    </w:p>
    <w:bookmarkEnd w:id="22"/>
    <w:p>
      <w:pPr>
        <w:pStyle w:val="BodyText"/>
      </w:pPr>
      <w:r>
        <w:t xml:space="preserve">Dear Valued Client,</w:t>
      </w:r>
    </w:p>
    <w:p>
      <w:pPr>
        <w:pStyle w:val="BodyText"/>
      </w:pPr>
      <w:r>
        <w:t xml:space="preserve">Thank you for considering</w:t>
      </w:r>
      <w:r>
        <w:t xml:space="preserve"> </w:t>
      </w:r>
      <w:r>
        <w:t xml:space="preserve">Meridian Editorial Solutions LLC</w:t>
      </w:r>
      <w:r>
        <w:t xml:space="preserve"> </w:t>
      </w:r>
      <w:r>
        <w:t xml:space="preserve">for your professional editorial requirements in the United Arab Emirates Dubai region. This</w:t>
      </w:r>
      <w:r>
        <w:t xml:space="preserve"> </w:t>
      </w:r>
      <w:r>
        <w:t xml:space="preserve">Quotation Estimate</w:t>
      </w:r>
      <w:r>
        <w:t xml:space="preserve"> </w:t>
      </w:r>
      <w:r>
        <w:t xml:space="preserve">has been carefully prepared to outline the full scope of</w:t>
      </w:r>
      <w:r>
        <w:t xml:space="preserve"> </w:t>
      </w:r>
      <w:r>
        <w:t xml:space="preserve">Editor</w:t>
      </w:r>
      <w:r>
        <w:t xml:space="preserve"> </w:t>
      </w:r>
      <w:r>
        <w:t xml:space="preserve">services we propose to deliver on your behalf. Our team of senior Editor specialists operates exclusively within the Dubai metropolitan area and the wider United Arab Emirates, ensuring local market knowledge, cultural sensitivity, and full compliance with all applicable UAE publishing and media regulations.</w:t>
      </w:r>
    </w:p>
    <w:p>
      <w:pPr>
        <w:pStyle w:val="BodyText"/>
      </w:pPr>
      <w:r>
        <w:t xml:space="preserve">Scope of Editor Services</w:t>
      </w:r>
    </w:p>
    <w:p>
      <w:pPr>
        <w:pStyle w:val="BodyText"/>
      </w:pPr>
      <w:r>
        <w:t xml:space="preserve">The following</w:t>
      </w:r>
      <w:r>
        <w:t xml:space="preserve"> </w:t>
      </w:r>
      <w:r>
        <w:t xml:space="preserve">Quotation Estimate</w:t>
      </w:r>
      <w:r>
        <w:t xml:space="preserve"> </w:t>
      </w:r>
      <w:r>
        <w:t xml:space="preserve">covers a comprehensive suite of Editor services tailored for content production, corporate communications, and multilingual editorial workflows within the United Arab Emirates Dubai business environment. Our Editor team comprises native Arabic and English language specialists, with additional coverage for French, Hindi, and Mandarin as required by the diverse clientele of Dubai.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Editor – Full Manuscript Editing (Arabic &amp; English), including structural, developmental, and line editing for corporate reports and white papers</w:t>
            </w:r>
          </w:p>
        </w:tc>
        <w:tc>
          <w:tcPr/>
          <w:p>
            <w:pPr>
              <w:pStyle w:val="Compact"/>
              <w:jc w:val="left"/>
            </w:pPr>
            <w:r>
              <w:t xml:space="preserve">Per 1,000 words</w:t>
            </w:r>
          </w:p>
        </w:tc>
        <w:tc>
          <w:tcPr/>
          <w:p>
            <w:pPr>
              <w:pStyle w:val="Compact"/>
              <w:jc w:val="left"/>
            </w:pPr>
            <w:r>
              <w:t xml:space="preserve">50,000 words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2</w:t>
            </w:r>
          </w:p>
        </w:tc>
        <w:tc>
          <w:tcPr/>
          <w:p>
            <w:pPr>
              <w:pStyle w:val="Compact"/>
              <w:jc w:val="left"/>
            </w:pPr>
            <w:r>
              <w:t xml:space="preserve">Editor – Technical &amp; Scientific Content Review for engineering and infrastructure documentation relevant to Dubai construction and development projects</w:t>
            </w:r>
          </w:p>
        </w:tc>
        <w:tc>
          <w:tcPr/>
          <w:p>
            <w:pPr>
              <w:pStyle w:val="Compact"/>
              <w:jc w:val="left"/>
            </w:pPr>
            <w:r>
              <w:t xml:space="preserve">Per 1,000 words</w:t>
            </w:r>
          </w:p>
        </w:tc>
        <w:tc>
          <w:tcPr/>
          <w:p>
            <w:pPr>
              <w:pStyle w:val="Compact"/>
              <w:jc w:val="left"/>
            </w:pPr>
            <w:r>
              <w:t xml:space="preserve">30,000 words</w:t>
            </w:r>
          </w:p>
        </w:tc>
        <w:tc>
          <w:tcPr/>
          <w:p>
            <w:pPr>
              <w:pStyle w:val="Compact"/>
              <w:jc w:val="left"/>
            </w:pPr>
            <w:r>
              <w:t xml:space="preserve">220.00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Editor – Multilingual Translation &amp; Localization (Arabic to English and vice versa) with native Editor proofreading pass</w:t>
            </w:r>
          </w:p>
        </w:tc>
        <w:tc>
          <w:tcPr/>
          <w:p>
            <w:pPr>
              <w:pStyle w:val="Compact"/>
              <w:jc w:val="left"/>
            </w:pPr>
            <w:r>
              <w:t xml:space="preserve">Per 1,000 words</w:t>
            </w:r>
          </w:p>
        </w:tc>
        <w:tc>
          <w:tcPr/>
          <w:p>
            <w:pPr>
              <w:pStyle w:val="Compact"/>
              <w:jc w:val="left"/>
            </w:pPr>
            <w:r>
              <w:t xml:space="preserve">25,000 words</w:t>
            </w:r>
          </w:p>
        </w:tc>
        <w:tc>
          <w:tcPr/>
          <w:p>
            <w:pPr>
              <w:pStyle w:val="Compact"/>
              <w:jc w:val="left"/>
            </w:pPr>
            <w:r>
              <w:t xml:space="preserve">260.00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Editor – Brand Voice &amp; Style Guide Development for corporate communications across all United Arab Emirates Dubai office locations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Editor – Ongoing Monthly Retainer (40 hours/month) for continuous editorial support, copy editing, and content QA</w:t>
            </w:r>
          </w:p>
        </w:tc>
        <w:tc>
          <w:tcPr/>
          <w:p>
            <w:pPr>
              <w:pStyle w:val="Compact"/>
              <w:jc w:val="left"/>
            </w:pPr>
            <w:r>
              <w:t xml:space="preserve">Per month</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Editor – Urgent Same-Day Turnaround Service (premium rate, available 7 days/week within Dubai)</w:t>
            </w:r>
          </w:p>
        </w:tc>
        <w:tc>
          <w:tcPr/>
          <w:p>
            <w:pPr>
              <w:pStyle w:val="Compact"/>
              <w:jc w:val="left"/>
            </w:pPr>
            <w:r>
              <w:t xml:space="preserve">Per hour</w:t>
            </w:r>
          </w:p>
        </w:tc>
        <w:tc>
          <w:tcPr/>
          <w:p>
            <w:pPr>
              <w:pStyle w:val="Compact"/>
              <w:jc w:val="left"/>
            </w:pPr>
            <w:r>
              <w:t xml:space="preserve">20 hours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Editor – On-Site Editorial Workshop &amp; Training for in-house Dubai team (half-day session at client premises)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8</w:t>
            </w:r>
          </w:p>
        </w:tc>
        <w:tc>
          <w:tcPr/>
          <w:p>
            <w:pPr>
              <w:pStyle w:val="Compact"/>
              <w:jc w:val="left"/>
            </w:pPr>
            <w:r>
              <w:t xml:space="preserve">Editor – Digital Asset Management &amp; CMS Content Governance Setup for web and intranet platforms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w:t>
            </w:r>
          </w:p>
        </w:tc>
        <w:tc>
          <w:tcPr/>
          <w:p>
            <w:pPr>
              <w:pStyle w:val="Compact"/>
              <w:jc w:val="left"/>
            </w:pPr>
            <w:r>
              <w:t xml:space="preserve">135,250.00</w:t>
            </w:r>
          </w:p>
        </w:tc>
      </w:tr>
      <w:tr>
        <w:tc>
          <w:tcPr>
            <w:gridSpan w:val="5"/>
          </w:tcPr>
          <w:p>
            <w:pPr>
              <w:pStyle w:val="Compact"/>
              <w:jc w:val="left"/>
            </w:pPr>
            <w:r>
              <w:t xml:space="preserve">VAT (5% – United Arab Emirates)</w:t>
            </w:r>
          </w:p>
        </w:tc>
        <w:tc>
          <w:tcPr/>
          <w:p>
            <w:pPr>
              <w:pStyle w:val="Compact"/>
              <w:jc w:val="left"/>
            </w:pPr>
            <w:r>
              <w:t xml:space="preserve">6,762.50</w:t>
            </w:r>
          </w:p>
        </w:tc>
      </w:tr>
      <w:tr>
        <w:tc>
          <w:tcPr>
            <w:gridSpan w:val="5"/>
          </w:tcPr>
          <w:p>
            <w:pPr>
              <w:pStyle w:val="Compact"/>
              <w:jc w:val="left"/>
            </w:pPr>
            <w:r>
              <w:t xml:space="preserve">Grand Total (AED)</w:t>
            </w:r>
          </w:p>
        </w:tc>
        <w:tc>
          <w:tcPr/>
          <w:p>
            <w:pPr>
              <w:pStyle w:val="Compact"/>
              <w:jc w:val="left"/>
            </w:pPr>
            <w:r>
              <w:t xml:space="preserve">142,012.50</w:t>
            </w: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is subject to re-confirmation of pricing by Meridian Editorial Solutions LLC.</w:t>
      </w:r>
    </w:p>
    <w:p>
      <w:pPr>
        <w:numPr>
          <w:ilvl w:val="0"/>
          <w:numId w:val="1001"/>
        </w:numPr>
        <w:pStyle w:val="Compact"/>
      </w:pPr>
      <w:r>
        <w:t xml:space="preserve">All Editor services described herein shall be performed by qualified, vetted Editor professionals based in or operating within the United Arab Emirates Dubai jurisdiction. No services shall be subcontracted outside the UAE without prior written consent from the client.</w:t>
      </w:r>
    </w:p>
    <w:p>
      <w:pPr>
        <w:numPr>
          <w:ilvl w:val="0"/>
          <w:numId w:val="1001"/>
        </w:numPr>
        <w:pStyle w:val="Compact"/>
      </w:pPr>
      <w:r>
        <w:t xml:space="preserve">Payment terms: 40% advance upon acceptance of this Quotation Estimate, 40% upon completion of the primary Editor deliverables, and 20% upon final sign-off and delivery. All payments shall be made in UAE Dirhams (AED) via bank transfer to our designated corporate account in Dubai.</w:t>
      </w:r>
    </w:p>
    <w:p>
      <w:pPr>
        <w:numPr>
          <w:ilvl w:val="0"/>
          <w:numId w:val="1001"/>
        </w:numPr>
        <w:pStyle w:val="Compact"/>
      </w:pPr>
      <w:r>
        <w:t xml:space="preserve">The monthly Editor retainer (Item 5) is billed in arrears on the 5th business day of each subsequent month. Unused retainer hours may be carried forward for a maximum of one (1) month.</w:t>
      </w:r>
    </w:p>
    <w:p>
      <w:pPr>
        <w:numPr>
          <w:ilvl w:val="0"/>
          <w:numId w:val="1001"/>
        </w:numPr>
        <w:pStyle w:val="Compact"/>
      </w:pPr>
      <w:r>
        <w:t xml:space="preserve">All content produced by our Editor team remains the exclusive intellectual property of the client upon full payment. Meridian Editorial Solutions LLC retains no rights to reproduce, distribute, or repurpose any Editor deliverables without explicit written authorization.</w:t>
      </w:r>
    </w:p>
    <w:p>
      <w:pPr>
        <w:numPr>
          <w:ilvl w:val="0"/>
          <w:numId w:val="1001"/>
        </w:numPr>
        <w:pStyle w:val="Compact"/>
      </w:pPr>
      <w:r>
        <w:t xml:space="preserve">Confidentiality: All materials, documents, and proprietary information shared with our Editor team in the course of this engagement are subject to a strict Non-Disclosure Agreement (NDA) in accordance with UAE Federal Decree-Law No. 50 of 2022 on the Protection of Personal Data and applicable Dubai commercial regulations.</w:t>
      </w:r>
    </w:p>
    <w:p>
      <w:pPr>
        <w:numPr>
          <w:ilvl w:val="0"/>
          <w:numId w:val="1001"/>
        </w:numPr>
        <w:pStyle w:val="Compact"/>
      </w:pPr>
      <w:r>
        <w:t xml:space="preserve">Revisions: Each Editor deliverable includes up to two (2) rounds of revisions at no additional cost. Further revisions or scope changes will be quoted separately as a supplementary Quotation Estimate.</w:t>
      </w:r>
    </w:p>
    <w:p>
      <w:pPr>
        <w:numPr>
          <w:ilvl w:val="0"/>
          <w:numId w:val="1001"/>
        </w:numPr>
        <w:pStyle w:val="Compact"/>
      </w:pPr>
      <w:r>
        <w:t xml:space="preserve">This Quotation Estimate is governed by the laws of the United Arab Emirates, and any disputes shall be subject to the exclusive jurisdiction of the Dubai Courts or, at the client's election, the Dubai International Financial Centre (DIFC) Courts.</w:t>
      </w:r>
    </w:p>
    <w:p>
      <w:pPr>
        <w:numPr>
          <w:ilvl w:val="0"/>
          <w:numId w:val="1001"/>
        </w:numPr>
        <w:pStyle w:val="Compact"/>
      </w:pPr>
      <w:r>
        <w:t xml:space="preserve">Force Majeure: Neither party shall be liable for delays or failures in performance resulting from events beyond reasonable control, including but not limited to government directives, natural disasters, or public health emergencies affecting the United Arab Emirates Dubai region.</w:t>
      </w:r>
    </w:p>
    <w:p>
      <w:pPr>
        <w:pStyle w:val="FirstParagraph"/>
      </w:pPr>
      <w:r>
        <w:t xml:space="preserve">Acceptance &amp;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 the Editor services to be delivered in the United Arab Emirates Dubai. This signature constitutes a binding agreement between both parties effective from the date of the last signature.</w:t>
      </w:r>
    </w:p>
    <w:p>
      <w:pPr>
        <w:pStyle w:val="BodyText"/>
      </w:pPr>
      <w:r>
        <w:rPr>
          <w:bCs/>
          <w:b/>
        </w:rPr>
        <w:t xml:space="preserve">For Meridian Editorial Solutions LLC</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Meridian Editorial Solutions LLC | Dubai Media City, United Arab Emirates | Trade License No. 1045872</w:t>
      </w:r>
    </w:p>
    <w:p>
      <w:pPr>
        <w:pStyle w:val="BodyText"/>
      </w:pPr>
      <w:r>
        <w:t xml:space="preserve">This Quotation Estimate is a confidential commercial document intended solely for the named client. Unauthorized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United Arab Emirates Dubai</dc:title>
  <dc:creator/>
  <dc:language>en</dc:language>
  <cp:keywords/>
  <dcterms:created xsi:type="dcterms:W3CDTF">2026-10-10T04:06:44Z</dcterms:created>
  <dcterms:modified xsi:type="dcterms:W3CDTF">2026-10-10T04:06:44Z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