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editorial-services-ltd."/>
    <w:p>
      <w:pPr>
        <w:pStyle w:val="Heading1"/>
      </w:pPr>
      <w:r>
        <w:t xml:space="preserve">Meridian Editorial Services Ltd.</w:t>
      </w:r>
    </w:p>
    <w:p>
      <w:pPr>
        <w:pStyle w:val="FirstParagraph"/>
      </w:pPr>
      <w:r>
        <w:t xml:space="preserve">142 New Street, Birmingham, B2 4HA, United Kingdom</w:t>
      </w:r>
    </w:p>
    <w:p>
      <w:pPr>
        <w:pStyle w:val="BodyText"/>
      </w:pPr>
      <w:r>
        <w:t xml:space="preserve">Tel: +44 (0)121 496 0000 | Email: enquiries@meridianeditorial.co.uk</w:t>
      </w:r>
    </w:p>
    <w:p>
      <w:pPr>
        <w:pStyle w:val="BodyText"/>
      </w:pPr>
      <w:r>
        <w:t xml:space="preserve">Company Reg. No. 08765432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Service Location:</w:t>
      </w:r>
      <w:r>
        <w:t xml:space="preserve"> </w:t>
      </w:r>
      <w:r>
        <w:t xml:space="preserve">United Kingdom Birmingham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Birmingham, United Kingdom</w:t>
      </w:r>
    </w:p>
    <w:p>
      <w:pPr>
        <w:pStyle w:val="BodyText"/>
      </w:pPr>
      <w:r>
        <w:rPr>
          <w:bCs/>
          <w:b/>
        </w:rPr>
        <w:t xml:space="preserve">Email:</w:t>
      </w:r>
      <w:r>
        <w:t xml:space="preserve"> </w:t>
      </w:r>
      <w:r>
        <w:t xml:space="preserve">[client@email.co.uk]</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Editorial Services Ltd. to provide a comprehensive and transparent breakdown of costs associated with professional</w:t>
      </w:r>
      <w:r>
        <w:t xml:space="preserve"> </w:t>
      </w:r>
      <w:r>
        <w:t xml:space="preserve">Editor</w:t>
      </w:r>
      <w:r>
        <w:t xml:space="preserve"> </w:t>
      </w:r>
      <w:r>
        <w:t xml:space="preserve">services to be delivered within the</w:t>
      </w:r>
      <w:r>
        <w:t xml:space="preserve"> </w:t>
      </w:r>
      <w:r>
        <w:t xml:space="preserve">United Kingdom Birmingham</w:t>
      </w:r>
      <w:r>
        <w:t xml:space="preserve"> </w:t>
      </w:r>
      <w:r>
        <w:t xml:space="preserve">metropolitan area. This document serves as a formal proposal outlining the scope of work, deliverables, timelines, and associated fees for the engagement of a qualified Editor to support the client's publishing, corporate communications, or content development requirements. All figures presented in this Quotation Estimate are exclusive of Value Added Tax (VAT) at the prevailing rate of 20%, unless otherwise stated.</w:t>
      </w:r>
    </w:p>
    <w:bookmarkEnd w:id="23"/>
    <w:bookmarkStart w:id="24" w:name="scope-of-editor-services"/>
    <w:p>
      <w:pPr>
        <w:pStyle w:val="Heading2"/>
      </w:pPr>
      <w:r>
        <w:t xml:space="preserve">2. Scope of Editor Services</w:t>
      </w:r>
    </w:p>
    <w:p>
      <w:pPr>
        <w:pStyle w:val="FirstParagraph"/>
      </w:pPr>
      <w:r>
        <w:t xml:space="preserve">Meridian Editorial Services Ltd. proposes to assign a senior Editor with a minimum of twelve years of professional experience in editorial management, copyediting, proofreading, and content strategy. The Editor will be based in our Birmingham office at 142 New Street and will provide the following services to the client:</w:t>
      </w:r>
    </w:p>
    <w:p>
      <w:pPr>
        <w:numPr>
          <w:ilvl w:val="0"/>
          <w:numId w:val="1001"/>
        </w:numPr>
        <w:pStyle w:val="Compact"/>
      </w:pPr>
      <w:r>
        <w:rPr>
          <w:bCs/>
          <w:b/>
        </w:rPr>
        <w:t xml:space="preserve">Copyediting:</w:t>
      </w:r>
      <w:r>
        <w:t xml:space="preserve"> </w:t>
      </w:r>
      <w:r>
        <w:t xml:space="preserve">Comprehensive line-by-line editing of all submitted manuscripts, reports, marketing collateral, and digital content to ensure grammatical accuracy, stylistic consistency, and adherence to the client's house style guide.</w:t>
      </w:r>
    </w:p>
    <w:p>
      <w:pPr>
        <w:numPr>
          <w:ilvl w:val="0"/>
          <w:numId w:val="1001"/>
        </w:numPr>
        <w:pStyle w:val="Compact"/>
      </w:pPr>
      <w:r>
        <w:rPr>
          <w:bCs/>
          <w:b/>
        </w:rPr>
        <w:t xml:space="preserve">Proofreading:</w:t>
      </w:r>
      <w:r>
        <w:t xml:space="preserve"> </w:t>
      </w:r>
      <w:r>
        <w:t xml:space="preserve">Final-stage quality assurance of all documents prior to publication or distribution, conducted in accordance with British English conventions as appropriate for the United Kingdom Birmingham market.</w:t>
      </w:r>
    </w:p>
    <w:p>
      <w:pPr>
        <w:numPr>
          <w:ilvl w:val="0"/>
          <w:numId w:val="1001"/>
        </w:numPr>
        <w:pStyle w:val="Compact"/>
      </w:pPr>
      <w:r>
        <w:rPr>
          <w:bCs/>
          <w:b/>
        </w:rPr>
        <w:t xml:space="preserve">Structural Editing:</w:t>
      </w:r>
      <w:r>
        <w:t xml:space="preserve"> </w:t>
      </w:r>
      <w:r>
        <w:t xml:space="preserve">Assessment and restructuring of long-form documents, including annual reports, white papers, and technical manuals, to improve narrative flow, logical sequencing, and reader engagement.</w:t>
      </w:r>
    </w:p>
    <w:p>
      <w:pPr>
        <w:numPr>
          <w:ilvl w:val="0"/>
          <w:numId w:val="1001"/>
        </w:numPr>
        <w:pStyle w:val="Compact"/>
      </w:pPr>
      <w:r>
        <w:rPr>
          <w:bCs/>
          <w:b/>
        </w:rPr>
        <w:t xml:space="preserve">Content Strategy Consultation:</w:t>
      </w:r>
      <w:r>
        <w:t xml:space="preserve"> </w:t>
      </w:r>
      <w:r>
        <w:t xml:space="preserve">Monthly advisory sessions (up to four hours per month) to guide the client's editorial calendar, tone of voice, and audience targeting for publications distributed across the United Kingdom and internationally.</w:t>
      </w:r>
    </w:p>
    <w:p>
      <w:pPr>
        <w:numPr>
          <w:ilvl w:val="0"/>
          <w:numId w:val="1001"/>
        </w:numPr>
        <w:pStyle w:val="Compact"/>
      </w:pPr>
      <w:r>
        <w:rPr>
          <w:bCs/>
          <w:b/>
        </w:rPr>
        <w:t xml:space="preserve">Style Guide Development:</w:t>
      </w:r>
      <w:r>
        <w:t xml:space="preserve"> </w:t>
      </w:r>
      <w:r>
        <w:t xml:space="preserve">Creation or revision of a bespoke editorial style guide tailored to the client's brand identity, to be maintained and updated by the assigned Editor throughout the contract period.</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Rate</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Senior Editor – Copyediting (per 1,000 words)</w:t>
            </w:r>
          </w:p>
        </w:tc>
        <w:tc>
          <w:tcPr/>
          <w:p>
            <w:pPr>
              <w:pStyle w:val="Compact"/>
              <w:jc w:val="left"/>
            </w:pPr>
            <w:r>
              <w:t xml:space="preserve">£45.00</w:t>
            </w:r>
          </w:p>
        </w:tc>
        <w:tc>
          <w:tcPr/>
          <w:p>
            <w:pPr>
              <w:pStyle w:val="Compact"/>
              <w:jc w:val="left"/>
            </w:pPr>
            <w:r>
              <w:t xml:space="preserve">25,000 words</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Senior Editor – Proofreading (per 1,000 words)</w:t>
            </w:r>
          </w:p>
        </w:tc>
        <w:tc>
          <w:tcPr/>
          <w:p>
            <w:pPr>
              <w:pStyle w:val="Compact"/>
              <w:jc w:val="left"/>
            </w:pPr>
            <w:r>
              <w:t xml:space="preserve">£30.00</w:t>
            </w:r>
          </w:p>
        </w:tc>
        <w:tc>
          <w:tcPr/>
          <w:p>
            <w:pPr>
              <w:pStyle w:val="Compact"/>
              <w:jc w:val="left"/>
            </w:pPr>
            <w:r>
              <w:t xml:space="preserve">25,000 words</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Structural Editing – Annual Report (fixed fee)</w:t>
            </w:r>
          </w:p>
        </w:tc>
        <w:tc>
          <w:tcPr/>
          <w:p>
            <w:pPr>
              <w:pStyle w:val="Compact"/>
              <w:jc w:val="left"/>
            </w:pPr>
            <w:r>
              <w:t xml:space="preserve">£1,800.00</w:t>
            </w:r>
          </w:p>
        </w:tc>
        <w:tc>
          <w:tcPr/>
          <w:p>
            <w:pPr>
              <w:pStyle w:val="Compact"/>
              <w:jc w:val="left"/>
            </w:pPr>
            <w:r>
              <w:t xml:space="preserve">1 document</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Content Strategy Consultation (per session)</w:t>
            </w:r>
          </w:p>
        </w:tc>
        <w:tc>
          <w:tcPr/>
          <w:p>
            <w:pPr>
              <w:pStyle w:val="Compact"/>
              <w:jc w:val="left"/>
            </w:pPr>
            <w:r>
              <w:t xml:space="preserve">£120.00</w:t>
            </w:r>
          </w:p>
        </w:tc>
        <w:tc>
          <w:tcPr/>
          <w:p>
            <w:pPr>
              <w:pStyle w:val="Compact"/>
              <w:jc w:val="left"/>
            </w:pPr>
            <w:r>
              <w:t xml:space="preserve">12 sessions</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Style Guide Development (fixed fee)</w:t>
            </w:r>
          </w:p>
        </w:tc>
        <w:tc>
          <w:tcPr/>
          <w:p>
            <w:pPr>
              <w:pStyle w:val="Compact"/>
              <w:jc w:val="left"/>
            </w:pPr>
            <w:r>
              <w:t xml:space="preserve">£950.00</w:t>
            </w:r>
          </w:p>
        </w:tc>
        <w:tc>
          <w:tcPr/>
          <w:p>
            <w:pPr>
              <w:pStyle w:val="Compact"/>
              <w:jc w:val="left"/>
            </w:pPr>
            <w:r>
              <w:t xml:space="preserve">1 deliverable</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On-site Editorial Support – Birmingham Office (per day)</w:t>
            </w:r>
          </w:p>
        </w:tc>
        <w:tc>
          <w:tcPr/>
          <w:p>
            <w:pPr>
              <w:pStyle w:val="Compact"/>
              <w:jc w:val="left"/>
            </w:pPr>
            <w:r>
              <w:t xml:space="preserve">£350.00</w:t>
            </w:r>
          </w:p>
        </w:tc>
        <w:tc>
          <w:tcPr/>
          <w:p>
            <w:pPr>
              <w:pStyle w:val="Compact"/>
              <w:jc w:val="left"/>
            </w:pPr>
            <w:r>
              <w:t xml:space="preserve">4 days</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Project Management &amp; Coordination (monthly retainer)</w:t>
            </w:r>
          </w:p>
        </w:tc>
        <w:tc>
          <w:tcPr/>
          <w:p>
            <w:pPr>
              <w:pStyle w:val="Compact"/>
              <w:jc w:val="left"/>
            </w:pPr>
            <w:r>
              <w:t xml:space="preserve">£480.00</w:t>
            </w:r>
          </w:p>
        </w:tc>
        <w:tc>
          <w:tcPr/>
          <w:p>
            <w:pPr>
              <w:pStyle w:val="Compact"/>
              <w:jc w:val="left"/>
            </w:pPr>
            <w:r>
              <w:t xml:space="preserve">3 months</w:t>
            </w:r>
          </w:p>
        </w:tc>
        <w:tc>
          <w:tcPr/>
          <w:p>
            <w:pPr>
              <w:pStyle w:val="Compact"/>
              <w:jc w:val="left"/>
            </w:pPr>
            <w:r>
              <w:t xml:space="preserve">£1,440.00</w:t>
            </w:r>
          </w:p>
        </w:tc>
      </w:tr>
      <w:tr>
        <w:tc>
          <w:tcPr>
            <w:gridSpan w:val="4"/>
          </w:tcPr>
          <w:p>
            <w:pPr>
              <w:pStyle w:val="Compact"/>
              <w:jc w:val="left"/>
            </w:pPr>
            <w:r>
              <w:t xml:space="preserve">Subtotal (Excluding VAT)</w:t>
            </w:r>
          </w:p>
        </w:tc>
        <w:tc>
          <w:tcPr/>
          <w:p>
            <w:pPr>
              <w:pStyle w:val="Compact"/>
              <w:jc w:val="left"/>
            </w:pPr>
            <w:r>
              <w:t xml:space="preserve">£8,905.00</w:t>
            </w:r>
          </w:p>
        </w:tc>
      </w:tr>
      <w:tr>
        <w:tc>
          <w:tcPr>
            <w:gridSpan w:val="4"/>
          </w:tcPr>
          <w:p>
            <w:pPr>
              <w:pStyle w:val="Compact"/>
              <w:jc w:val="left"/>
            </w:pPr>
            <w:r>
              <w:t xml:space="preserve">VAT @ 20%</w:t>
            </w:r>
          </w:p>
        </w:tc>
        <w:tc>
          <w:tcPr/>
          <w:p>
            <w:pPr>
              <w:pStyle w:val="Compact"/>
              <w:jc w:val="left"/>
            </w:pPr>
            <w:r>
              <w:t xml:space="preserve">£1,781.00</w:t>
            </w:r>
          </w:p>
        </w:tc>
      </w:tr>
      <w:tr>
        <w:tc>
          <w:tcPr>
            <w:gridSpan w:val="4"/>
          </w:tcPr>
          <w:p>
            <w:pPr>
              <w:pStyle w:val="Compact"/>
              <w:jc w:val="left"/>
            </w:pPr>
            <w:r>
              <w:rPr>
                <w:bCs/>
                <w:b/>
              </w:rPr>
              <w:t xml:space="preserve">TOTAL (Including VAT)</w:t>
            </w:r>
          </w:p>
        </w:tc>
        <w:tc>
          <w:tcPr/>
          <w:p>
            <w:pPr>
              <w:pStyle w:val="Compact"/>
              <w:jc w:val="left"/>
            </w:pPr>
            <w:r>
              <w:rPr>
                <w:bCs/>
                <w:b/>
              </w:rPr>
              <w:t xml:space="preserve">£10,686.00</w:t>
            </w:r>
          </w:p>
        </w:tc>
      </w:tr>
    </w:tbl>
    <w:bookmarkEnd w:id="25"/>
    <w:bookmarkStart w:id="26" w:name="project-timeline"/>
    <w:p>
      <w:pPr>
        <w:pStyle w:val="Heading2"/>
      </w:pPr>
      <w:r>
        <w:t xml:space="preserve">4. Project Timeline</w:t>
      </w:r>
    </w:p>
    <w:p>
      <w:pPr>
        <w:pStyle w:val="FirstParagraph"/>
      </w:pPr>
      <w:r>
        <w:t xml:space="preserve">The Editor engagement is anticipated to commence on 1 September 2025 and conclude on 30 November 2025, spanning a three-month period. All deliverables will be produced in accordance with the milestone schedule agreed upon at the project kickoff meeting held at our Birmingham premises. The Editor will provide weekly progress reports and will be available for same-day queries during standard business hours (09:00–17:00, Monday to Friday, United Kingdom time).</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Should the client wish to proceed beyond this period, a revised Quotation Estimate may be required to reflect any changes in market rates or resource availability.</w:t>
      </w:r>
    </w:p>
    <w:p>
      <w:pPr>
        <w:numPr>
          <w:ilvl w:val="0"/>
          <w:numId w:val="1002"/>
        </w:numPr>
        <w:pStyle w:val="Compact"/>
      </w:pPr>
      <w:r>
        <w:t xml:space="preserve">Payment terms: 50% of the total Quotation Estimate value is due upon acceptance of this document, with the remaining 50% payable within fourteen (14) days of project completion and final sign-off by the client.</w:t>
      </w:r>
    </w:p>
    <w:p>
      <w:pPr>
        <w:numPr>
          <w:ilvl w:val="0"/>
          <w:numId w:val="1002"/>
        </w:numPr>
        <w:pStyle w:val="Compact"/>
      </w:pPr>
      <w:r>
        <w:t xml:space="preserve">All work produced by the Editor shall remain the intellectual property of the client upon full payment. Meridian Editorial Services Ltd. retains the right to reference the engagement in portfolio materials, subject to the client's written consent.</w:t>
      </w:r>
    </w:p>
    <w:p>
      <w:pPr>
        <w:numPr>
          <w:ilvl w:val="0"/>
          <w:numId w:val="1002"/>
        </w:numPr>
        <w:pStyle w:val="Compact"/>
      </w:pPr>
      <w:r>
        <w:t xml:space="preserve">The Editor will operate in strict accordance with the Data Protection Act 2018 and UK GDPR. All client materials will be stored on encrypted systems located within the United Kingdom Birmingham data centre and will be securely deleted upon project closure.</w:t>
      </w:r>
    </w:p>
    <w:p>
      <w:pPr>
        <w:numPr>
          <w:ilvl w:val="0"/>
          <w:numId w:val="1002"/>
        </w:numPr>
        <w:pStyle w:val="Compact"/>
      </w:pPr>
      <w:r>
        <w:t xml:space="preserve">Any additional work requested beyond the scope defined in Section 2 of this Quotation Estimate will be subject to a supplementary estimate and written approval prior to commencement.</w:t>
      </w:r>
    </w:p>
    <w:p>
      <w:pPr>
        <w:numPr>
          <w:ilvl w:val="0"/>
          <w:numId w:val="1002"/>
        </w:numPr>
        <w:pStyle w:val="Compact"/>
      </w:pPr>
      <w:r>
        <w:t xml:space="preserve">Disputes arising from this Quotation Estimate or the subsequent engagement shall be governed by the laws of England and Wales, with exclusive jurisdiction vested in the courts of Birmingham, United Kingdom.</w:t>
      </w:r>
    </w:p>
    <w:p>
      <w:pPr>
        <w:numPr>
          <w:ilvl w:val="0"/>
          <w:numId w:val="1002"/>
        </w:numPr>
        <w:pStyle w:val="Compact"/>
      </w:pPr>
      <w:r>
        <w:t xml:space="preserve">This Quotation Estimate does not constitute a binding contract until countersigned by both parties. The formal service agreement will be executed upon acceptance.</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receipt of this Quotation Estimate for Editor services in United Kingdom Birmingham and agrees to the terms, conditions, and pricing outlined herein. This acceptance authorises Meridian Editorial Services Ltd. to allocate the designated Editor and commence planning for the project timeline specified in Section 4.</w:t>
      </w:r>
    </w:p>
    <w:p>
      <w:pPr>
        <w:pStyle w:val="BodyText"/>
      </w:pPr>
      <w:r>
        <w:t xml:space="preserve">For and on behalf of Meridian Editorial Services Ltd.</w:t>
      </w:r>
      <w:r>
        <w:br/>
      </w:r>
      <w:r>
        <w:t xml:space="preserve">Name: ______________________</w:t>
      </w:r>
      <w:r>
        <w:br/>
      </w:r>
      <w:r>
        <w:t xml:space="preserve">Title: Managing Director</w:t>
      </w:r>
      <w:r>
        <w:br/>
      </w:r>
      <w:r>
        <w:t xml:space="preserve">Date: ______________________</w:t>
      </w:r>
    </w:p>
    <w:p>
      <w:pPr>
        <w:pStyle w:val="BodyText"/>
      </w:pPr>
      <w:r>
        <w:t xml:space="preserve">For and on behalf of the Client</w:t>
      </w:r>
      <w:r>
        <w:br/>
      </w:r>
      <w:r>
        <w:t xml:space="preserve">Name: ______________________</w:t>
      </w:r>
      <w:r>
        <w:br/>
      </w:r>
      <w:r>
        <w:t xml:space="preserve">Title: ______________________</w:t>
      </w:r>
      <w:r>
        <w:br/>
      </w:r>
      <w:r>
        <w:t xml:space="preserve">Date: ______________________</w:t>
      </w:r>
    </w:p>
    <w:bookmarkEnd w:id="28"/>
    <w:p>
      <w:pPr>
        <w:pStyle w:val="BodyText"/>
      </w:pPr>
      <w:r>
        <w:t xml:space="preserve">Meridian Editorial Services Ltd. | 142 New Street, Birmingham, B2 4HA, United Kingdom</w:t>
      </w:r>
      <w:r>
        <w:br/>
      </w:r>
      <w:r>
        <w:t xml:space="preserve">This Quotation Estimate (Ref: QTE-BHM-2025-0487) is issued in duplicate. For queries regarding this Editor service proposal, please contact our Birmingham office directly.</w:t>
      </w:r>
      <w:r>
        <w:br/>
      </w:r>
      <w:r>
        <w:t xml:space="preserve">© 2025 Meridian Editorial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United Kingdom Birmingham</dc:title>
  <dc:creator/>
  <dc:language>en-GB</dc:language>
  <cp:keywords/>
  <dcterms:created xsi:type="dcterms:W3CDTF">2026-10-10T02:34:52Z</dcterms:created>
  <dcterms:modified xsi:type="dcterms:W3CDTF">2026-10-10T02:34:52Z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