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Editor Services — Vietnam Ho Chi Minh City</w:t>
      </w:r>
    </w:p>
    <w:p>
      <w:pPr>
        <w:pStyle w:val="BodyText"/>
      </w:pPr>
      <w:r>
        <w:t xml:space="preserve">Document Ref: QTE-HCM-2025-0417</w:t>
      </w:r>
    </w:p>
    <w:bookmarkEnd w:id="20"/>
    <w:p>
      <w:pPr>
        <w:pStyle w:val="BodyText"/>
      </w:pPr>
      <w:r>
        <w:rPr>
          <w:bCs/>
          <w:b/>
        </w:rPr>
        <w:t xml:space="preserve">Prepared By:</w:t>
      </w:r>
      <w:r>
        <w:br/>
      </w:r>
      <w:r>
        <w:t xml:space="preserve">MediaCraft Solutions Co., Ltd.</w:t>
      </w:r>
      <w:r>
        <w:br/>
      </w:r>
      <w:r>
        <w:t xml:space="preserve">128 Nguyen Hue Boulevard, District 1</w:t>
      </w:r>
      <w:r>
        <w:br/>
      </w:r>
      <w:r>
        <w:t xml:space="preserve">Vietnam Ho Chi Minh City, 700000</w:t>
      </w:r>
      <w:r>
        <w:br/>
      </w:r>
      <w:r>
        <w:t xml:space="preserve">Tel: +84 28 3822 4567</w:t>
      </w:r>
      <w:r>
        <w:br/>
      </w:r>
      <w:r>
        <w:t xml:space="preserve">Email: estimates@mediacraft-vn.com</w:t>
      </w:r>
    </w:p>
    <w:p>
      <w:pPr>
        <w:pStyle w:val="BodyText"/>
      </w:pPr>
      <w:r>
        <w:rPr>
          <w:bCs/>
          <w:b/>
        </w:rPr>
        <w:t xml:space="preserve">Quotation Estimate Details:</w:t>
      </w:r>
      <w:r>
        <w:br/>
      </w:r>
      <w:r>
        <w:t xml:space="preserve">Date of Issue: 17 June 2025</w:t>
      </w:r>
      <w:r>
        <w:br/>
      </w:r>
      <w:r>
        <w:t xml:space="preserve">Valid Until: 17 July 2025</w:t>
      </w:r>
      <w:r>
        <w:br/>
      </w:r>
      <w:r>
        <w:t xml:space="preserve">Currency: VND (Vietnamese Dong)</w:t>
      </w:r>
      <w:r>
        <w:br/>
      </w:r>
      <w:r>
        <w:t xml:space="preserve">Prepared For: [Client Name / Organization]</w:t>
      </w:r>
      <w:r>
        <w:br/>
      </w:r>
      <w:r>
        <w:t xml:space="preserve">Project Location: Vietnam Ho Chi Minh City</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MediaCraft Solutions Co., Ltd. to provide a comprehensive and transparent cost breakdown for the engagement of a professional</w:t>
      </w:r>
      <w:r>
        <w:t xml:space="preserve"> </w:t>
      </w:r>
      <w:r>
        <w:rPr>
          <w:bCs/>
          <w:b/>
        </w:rPr>
        <w:t xml:space="preserve">Editor</w:t>
      </w:r>
      <w:r>
        <w:t xml:space="preserve"> </w:t>
      </w:r>
      <w:r>
        <w:t xml:space="preserve">to be deployed and utilized within</w:t>
      </w:r>
      <w:r>
        <w:t xml:space="preserve"> </w:t>
      </w:r>
      <w:r>
        <w:rPr>
          <w:bCs/>
          <w:b/>
        </w:rPr>
        <w:t xml:space="preserve">Vietnam Ho Chi Minh City</w:t>
      </w:r>
      <w:r>
        <w:t xml:space="preserve">. The Editor services described herein encompass post-production editing, content refinement, and multimedia composition tailored to the specific operational requirements of the client's project based in the Ho Chi Minh City metropolitan area. This Quotation Estimate serves as a formal proposal and does not constitute a binding contract until both parties execute the final service agreement.</w:t>
      </w:r>
    </w:p>
    <w:bookmarkEnd w:id="21"/>
    <w:bookmarkStart w:id="22" w:name="scope-of-editor-services"/>
    <w:p>
      <w:pPr>
        <w:pStyle w:val="Heading2"/>
      </w:pPr>
      <w:r>
        <w:t xml:space="preserve">2. Scope of Editor Services</w:t>
      </w:r>
    </w:p>
    <w:p>
      <w:pPr>
        <w:pStyle w:val="FirstParagraph"/>
      </w:pPr>
      <w:r>
        <w:t xml:space="preserve">The Editor engaged under this Quotation Estimate will operate exclusively within the Vietnam Ho Chi Minh City region and will deliver the following professional services:</w:t>
      </w:r>
    </w:p>
    <w:p>
      <w:pPr>
        <w:numPr>
          <w:ilvl w:val="0"/>
          <w:numId w:val="1001"/>
        </w:numPr>
        <w:pStyle w:val="Compact"/>
      </w:pPr>
      <w:r>
        <w:rPr>
          <w:bCs/>
          <w:b/>
        </w:rPr>
        <w:t xml:space="preserve">Video Post-Production Editing:</w:t>
      </w:r>
      <w:r>
        <w:t xml:space="preserve"> </w:t>
      </w:r>
      <w:r>
        <w:t xml:space="preserve">The Editor will perform full-cycle video editing including rough cuts, fine cuts, color grading, audio synchronization, and final export in formats compliant with Vietnamese broadcasting and digital distribution standards applicable in Ho Chi Minh City.</w:t>
      </w:r>
    </w:p>
    <w:p>
      <w:pPr>
        <w:numPr>
          <w:ilvl w:val="0"/>
          <w:numId w:val="1001"/>
        </w:numPr>
        <w:pStyle w:val="Compact"/>
      </w:pPr>
      <w:r>
        <w:rPr>
          <w:bCs/>
          <w:b/>
        </w:rPr>
        <w:t xml:space="preserve">Content Editing and Refinement:</w:t>
      </w:r>
      <w:r>
        <w:t xml:space="preserve"> </w:t>
      </w:r>
      <w:r>
        <w:t xml:space="preserve">The Editor will review, restructure, and polish written and multimedia content to ensure clarity, coherence, and alignment with the client's brand voice, with particular attention to bilingual (Vietnamese-English) content requirements common in the Ho Chi Minh City business environment.</w:t>
      </w:r>
    </w:p>
    <w:p>
      <w:pPr>
        <w:numPr>
          <w:ilvl w:val="0"/>
          <w:numId w:val="1001"/>
        </w:numPr>
        <w:pStyle w:val="Compact"/>
      </w:pPr>
      <w:r>
        <w:rPr>
          <w:bCs/>
          <w:b/>
        </w:rPr>
        <w:t xml:space="preserve">Software and Tool Licensing:</w:t>
      </w:r>
      <w:r>
        <w:t xml:space="preserve"> </w:t>
      </w:r>
      <w:r>
        <w:t xml:space="preserve">The Quotation Estimate includes licensing for industry-standard Editor software suites (Adobe Creative Cloud, DaVinci Resolve Studio, and Final Cut Pro) for the duration of the engagement period in Vietnam Ho Chi Minh City.</w:t>
      </w:r>
    </w:p>
    <w:p>
      <w:pPr>
        <w:numPr>
          <w:ilvl w:val="0"/>
          <w:numId w:val="1001"/>
        </w:numPr>
        <w:pStyle w:val="Compact"/>
      </w:pPr>
      <w:r>
        <w:rPr>
          <w:bCs/>
          <w:b/>
        </w:rPr>
        <w:t xml:space="preserve">On-Site and Remote Collaboration:</w:t>
      </w:r>
      <w:r>
        <w:t xml:space="preserve"> </w:t>
      </w:r>
      <w:r>
        <w:t xml:space="preserve">The Editor will be available for on-site sessions at the client's premises in District 1, District 3, or Binh Thanh District of Ho Chi Minh City, as well as remote collaboration via secure cloud-based platforms.</w:t>
      </w:r>
    </w:p>
    <w:p>
      <w:pPr>
        <w:numPr>
          <w:ilvl w:val="0"/>
          <w:numId w:val="1001"/>
        </w:numPr>
        <w:pStyle w:val="Compact"/>
      </w:pPr>
      <w:r>
        <w:rPr>
          <w:bCs/>
          <w:b/>
        </w:rPr>
        <w:t xml:space="preserve">Quality Assurance and Revisions:</w:t>
      </w:r>
      <w:r>
        <w:t xml:space="preserve"> </w:t>
      </w:r>
      <w:r>
        <w:t xml:space="preserve">Up to three (3) rounds of revision per deliverable are included. Additional revision cycles beyond the included rounds will be billed at the hourly rate specified in Section 4 of this Quotation Estimate.</w:t>
      </w:r>
    </w:p>
    <w:bookmarkEnd w:id="22"/>
    <w:bookmarkStart w:id="23" w:name="project-duration-and-location"/>
    <w:p>
      <w:pPr>
        <w:pStyle w:val="Heading2"/>
      </w:pPr>
      <w:r>
        <w:t xml:space="preserve">3. Project Duration and Location</w:t>
      </w:r>
    </w:p>
    <w:p>
      <w:pPr>
        <w:pStyle w:val="FirstParagraph"/>
      </w:pPr>
      <w:r>
        <w:t xml:space="preserve">The Editor engagement period under this Quotation Estimate is set at</w:t>
      </w:r>
      <w:r>
        <w:t xml:space="preserve"> </w:t>
      </w:r>
      <w:r>
        <w:rPr>
          <w:bCs/>
          <w:b/>
        </w:rPr>
        <w:t xml:space="preserve">twelve (12) weeks</w:t>
      </w:r>
      <w:r>
        <w:t xml:space="preserve">, commencing on the date of contract execution. All work will be performed primarily at the client's designated workspace in</w:t>
      </w:r>
      <w:r>
        <w:t xml:space="preserve"> </w:t>
      </w:r>
      <w:r>
        <w:rPr>
          <w:bCs/>
          <w:b/>
        </w:rPr>
        <w:t xml:space="preserve">Vietnam Ho Chi Minh City</w:t>
      </w:r>
      <w:r>
        <w:t xml:space="preserve">, with the Editor maintaining a minimum of four (4) on-site working days per week. The Editor will adhere to the standard Vietnamese working hours (08:00–17:00, Monday through Saturday) and will accommodate any additional scheduling requirements specific to the Ho Chi Minh City project timeline.</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itemized cost structure for the Editor services as outlined in this Quotation Estimate for the Vietnam Ho Chi Minh City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Quantity</w:t>
            </w:r>
          </w:p>
        </w:tc>
        <w:tc>
          <w:tcPr/>
          <w:p>
            <w:pPr>
              <w:pStyle w:val="Compact"/>
              <w:jc w:val="left"/>
            </w:pPr>
            <w:r>
              <w:t xml:space="preserve">Unit Rate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Senior Editor — Monthly Retainer (Video &amp; Content)</w:t>
            </w:r>
          </w:p>
        </w:tc>
        <w:tc>
          <w:tcPr/>
          <w:p>
            <w:pPr>
              <w:pStyle w:val="Compact"/>
              <w:jc w:val="left"/>
            </w:pPr>
            <w:r>
              <w:t xml:space="preserve">3 months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02</w:t>
            </w:r>
          </w:p>
        </w:tc>
        <w:tc>
          <w:tcPr/>
          <w:p>
            <w:pPr>
              <w:pStyle w:val="Compact"/>
              <w:jc w:val="left"/>
            </w:pPr>
            <w:r>
              <w:t xml:space="preserve">Editor Software Licensing (Adobe CC + DaVinci Resolve Studio)</w:t>
            </w:r>
          </w:p>
        </w:tc>
        <w:tc>
          <w:tcPr/>
          <w:p>
            <w:pPr>
              <w:pStyle w:val="Compact"/>
              <w:jc w:val="left"/>
            </w:pPr>
            <w:r>
              <w:t xml:space="preserve">12 weeks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On-Site Equipment Setup &amp; Calibration (Ho Chi Minh City)</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Bilingual Content Editing (Vietnamese / English) — Per 1,000 words</w:t>
            </w:r>
          </w:p>
        </w:tc>
        <w:tc>
          <w:tcPr/>
          <w:p>
            <w:pPr>
              <w:pStyle w:val="Compact"/>
              <w:jc w:val="left"/>
            </w:pPr>
            <w:r>
              <w:t xml:space="preserve">Est. 50,000 words</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Additional Revision Cycles (beyond included 3 rounds)</w:t>
            </w:r>
          </w:p>
        </w:tc>
        <w:tc>
          <w:tcPr/>
          <w:p>
            <w:pPr>
              <w:pStyle w:val="Compact"/>
              <w:jc w:val="left"/>
            </w:pPr>
            <w:r>
              <w:t xml:space="preserve">Est. 5 cycles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Project Management &amp; Coordination (Ho Chi Minh City based)</w:t>
            </w:r>
          </w:p>
        </w:tc>
        <w:tc>
          <w:tcPr/>
          <w:p>
            <w:pPr>
              <w:pStyle w:val="Compact"/>
              <w:jc w:val="left"/>
            </w:pPr>
            <w:r>
              <w:t xml:space="preserve">12 weeks</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07</w:t>
            </w:r>
          </w:p>
        </w:tc>
        <w:tc>
          <w:tcPr/>
          <w:p>
            <w:pPr>
              <w:pStyle w:val="Compact"/>
              <w:jc w:val="left"/>
            </w:pPr>
            <w:r>
              <w:t xml:space="preserve">Local Transportation &amp; Logistics within Ho Chi Minh City</w:t>
            </w:r>
          </w:p>
        </w:tc>
        <w:tc>
          <w:tcPr/>
          <w:p>
            <w:pPr>
              <w:pStyle w:val="Compact"/>
              <w:jc w:val="left"/>
            </w:pPr>
            <w:r>
              <w:t xml:space="preserve">12 weeks</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right"/>
            </w:pPr>
            <w:r>
              <w:t xml:space="preserve">Subtotal (VND)</w:t>
            </w:r>
          </w:p>
        </w:tc>
        <w:tc>
          <w:tcPr/>
          <w:p>
            <w:pPr>
              <w:pStyle w:val="Compact"/>
              <w:jc w:val="left"/>
            </w:pPr>
            <w:r>
              <w:t xml:space="preserve">192,300,000</w:t>
            </w:r>
          </w:p>
        </w:tc>
      </w:tr>
      <w:tr>
        <w:tc>
          <w:tcPr>
            <w:gridSpan w:val="4"/>
          </w:tcPr>
          <w:p>
            <w:pPr>
              <w:pStyle w:val="Compact"/>
              <w:jc w:val="right"/>
            </w:pPr>
            <w:r>
              <w:t xml:space="preserve">VAT (10% — Vietnam Standard Rate)</w:t>
            </w:r>
          </w:p>
        </w:tc>
        <w:tc>
          <w:tcPr/>
          <w:p>
            <w:pPr>
              <w:pStyle w:val="Compact"/>
              <w:jc w:val="left"/>
            </w:pPr>
            <w:r>
              <w:t xml:space="preserve">19,230,000</w:t>
            </w:r>
          </w:p>
        </w:tc>
      </w:tr>
      <w:tr>
        <w:tc>
          <w:tcPr>
            <w:gridSpan w:val="4"/>
          </w:tcPr>
          <w:p>
            <w:pPr>
              <w:pStyle w:val="Compact"/>
              <w:jc w:val="right"/>
            </w:pPr>
            <w:r>
              <w:t xml:space="preserve">TOTAL ESTIMATED COST (VND)</w:t>
            </w:r>
          </w:p>
        </w:tc>
        <w:tc>
          <w:tcPr/>
          <w:p>
            <w:pPr>
              <w:pStyle w:val="Compact"/>
              <w:jc w:val="left"/>
            </w:pPr>
            <w:r>
              <w:t xml:space="preserve">211,530,000</w:t>
            </w:r>
          </w:p>
        </w:tc>
      </w:tr>
    </w:tbl>
    <w:p>
      <w:pPr>
        <w:pStyle w:val="BodyText"/>
      </w:pPr>
      <w:r>
        <w:rPr>
          <w:iCs/>
          <w:i/>
        </w:rPr>
        <w:t xml:space="preserve">Amount in words: Two Hundred Eleven Million Five Hundred Thirty Thousand Vietnamese Dong only.</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40% of the total Quotation Estimate amount (84,612,000 VND) is due within five (5) business days of contract signing, prior to the Editor commencing work in Vietnam Ho Chi Minh City.</w:t>
      </w:r>
    </w:p>
    <w:p>
      <w:pPr>
        <w:numPr>
          <w:ilvl w:val="0"/>
          <w:numId w:val="1002"/>
        </w:numPr>
        <w:pStyle w:val="Compact"/>
      </w:pPr>
      <w:r>
        <w:rPr>
          <w:bCs/>
          <w:b/>
        </w:rPr>
        <w:t xml:space="preserve">Milestone Payment:</w:t>
      </w:r>
      <w:r>
        <w:t xml:space="preserve"> </w:t>
      </w:r>
      <w:r>
        <w:t xml:space="preserve">35% (74,035,500 VND) is due upon completion of Week 6 deliverables and client sign-off.</w:t>
      </w:r>
    </w:p>
    <w:p>
      <w:pPr>
        <w:numPr>
          <w:ilvl w:val="0"/>
          <w:numId w:val="1002"/>
        </w:numPr>
        <w:pStyle w:val="Compact"/>
      </w:pPr>
      <w:r>
        <w:rPr>
          <w:bCs/>
          <w:b/>
        </w:rPr>
        <w:t xml:space="preserve">Final Payment:</w:t>
      </w:r>
      <w:r>
        <w:t xml:space="preserve"> </w:t>
      </w:r>
      <w:r>
        <w:t xml:space="preserve">25% (52,882,500 VND) is due upon project completion and final acceptance of all Editor deliverables.</w:t>
      </w:r>
    </w:p>
    <w:p>
      <w:pPr>
        <w:numPr>
          <w:ilvl w:val="0"/>
          <w:numId w:val="1002"/>
        </w:numPr>
        <w:pStyle w:val="Compact"/>
      </w:pPr>
      <w:r>
        <w:t xml:space="preserve">All payments shall be made via bank transfer to the account designated by MediaCraft Solutions Co., Ltd. in Ho Chi Minh City. Late payments shall incur a penalty of 0.05% per calendar day.</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the expiry date, pricing for the Editor services may be subject to revision based on market conditions in Vietnam Ho Chi Minh City.</w:t>
      </w:r>
    </w:p>
    <w:p>
      <w:pPr>
        <w:numPr>
          <w:ilvl w:val="0"/>
          <w:numId w:val="1003"/>
        </w:numPr>
        <w:pStyle w:val="Compact"/>
      </w:pPr>
      <w:r>
        <w:t xml:space="preserve">The Editor shall maintain strict confidentiality regarding all client materials, project data, and proprietary content handled during the engagement in Ho Chi Minh City.</w:t>
      </w:r>
    </w:p>
    <w:p>
      <w:pPr>
        <w:numPr>
          <w:ilvl w:val="0"/>
          <w:numId w:val="1003"/>
        </w:numPr>
        <w:pStyle w:val="Compact"/>
      </w:pPr>
      <w:r>
        <w:t xml:space="preserve">Any scope changes, additional deliverables, or extended timelines beyond the parameters defined in this Quotation Estimate will require a written amendment signed by both parties.</w:t>
      </w:r>
    </w:p>
    <w:p>
      <w:pPr>
        <w:numPr>
          <w:ilvl w:val="0"/>
          <w:numId w:val="1003"/>
        </w:numPr>
        <w:pStyle w:val="Compact"/>
      </w:pPr>
      <w:r>
        <w:t xml:space="preserve">The Editor is classified as an independent contractor under Vietnamese labor law for the duration of this engagement and is not an employee of the client organization.</w:t>
      </w:r>
    </w:p>
    <w:p>
      <w:pPr>
        <w:numPr>
          <w:ilvl w:val="0"/>
          <w:numId w:val="1003"/>
        </w:numPr>
        <w:pStyle w:val="Compact"/>
      </w:pPr>
      <w:r>
        <w:t xml:space="preserve">All intellectual property rights in the final Editor deliverables shall transfer to the client upon full and final payment as stipulated in this Quotation Estimate.</w:t>
      </w:r>
    </w:p>
    <w:p>
      <w:pPr>
        <w:numPr>
          <w:ilvl w:val="0"/>
          <w:numId w:val="1003"/>
        </w:numPr>
        <w:pStyle w:val="Compact"/>
      </w:pPr>
      <w:r>
        <w:t xml:space="preserve">This Quotation Estimate is governed by the laws of the Socialist Republic of Vietnam, and any disputes shall be resolved through arbitration in Ho Chi Minh City.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financial figures set forth in this Quotation Estimate for the Editor services to be delivered in Vietnam Ho Chi Minh City.</w:t>
      </w:r>
    </w:p>
    <w:p>
      <w:pPr>
        <w:pStyle w:val="BodyText"/>
      </w:pPr>
      <w:r>
        <w:rPr>
          <w:bCs/>
          <w:b/>
        </w:rPr>
        <w:t xml:space="preserve">For MediaCraft Solutions Co., Ltd.</w:t>
      </w:r>
    </w:p>
    <w:p>
      <w:pPr>
        <w:pStyle w:val="BodyText"/>
      </w:pPr>
      <w:r>
        <w:t xml:space="preserve">Name: _______________________</w:t>
      </w:r>
      <w:r>
        <w:br/>
      </w:r>
      <w:r>
        <w:t xml:space="preserve">Title: Project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This Quotation Estimate (Ref: QTE-HCM-2025-0417) is issued for the Editor engagement in Vietnam Ho Chi Minh City. This document is confidential and intended solely for the named recipient. Unauthorized reproduction or distribution is prohibited. © 2025 MediaCraft Solutions Co., Ltd. — Ho Chi Minh City, Vietnam.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Vietnam Ho Chi Minh City</dc:title>
  <dc:creator/>
  <dc:language>en</dc:language>
  <cp:keywords/>
  <dcterms:created xsi:type="dcterms:W3CDTF">2026-10-10T02:43:33Z</dcterms:created>
  <dcterms:modified xsi:type="dcterms:W3CDTF">2026-10-10T02:43:33Z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