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Professional Education Administrator Services</w:t>
      </w:r>
    </w:p>
    <w:p>
      <w:pPr>
        <w:pStyle w:val="BodyText"/>
      </w:pPr>
      <w:r>
        <w:t xml:space="preserve">Prepared for the Australia Melbourne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QTE-2025-MEL-04782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Ms. Sarah Kowalski, Senior Recruitment Consultant, EduStaff Solutions Pty Ltd</w:t>
            </w:r>
          </w:p>
        </w:tc>
      </w:tr>
      <w:tr>
        <w:tc>
          <w:tcPr/>
          <w:p>
            <w:pPr>
              <w:pStyle w:val="Compact"/>
              <w:jc w:val="left"/>
            </w:pPr>
            <w:r>
              <w:t xml:space="preserve">Client:</w:t>
            </w:r>
          </w:p>
        </w:tc>
        <w:tc>
          <w:tcPr/>
          <w:p>
            <w:pPr>
              <w:pStyle w:val="Compact"/>
              <w:jc w:val="left"/>
            </w:pPr>
            <w:r>
              <w:t xml:space="preserve">Mr. David Chen, Director of Operations, Melbourne Metropolitan Education Group</w:t>
            </w:r>
          </w:p>
        </w:tc>
      </w:tr>
      <w:tr>
        <w:tc>
          <w:tcPr/>
          <w:p>
            <w:pPr>
              <w:pStyle w:val="Compact"/>
              <w:jc w:val="left"/>
            </w:pPr>
            <w:r>
              <w:t xml:space="preserve">Client Address:</w:t>
            </w:r>
          </w:p>
        </w:tc>
        <w:tc>
          <w:tcPr/>
          <w:p>
            <w:pPr>
              <w:pStyle w:val="Compact"/>
              <w:jc w:val="left"/>
            </w:pPr>
            <w:r>
              <w:t xml:space="preserve">Suite 14, Level 3, 200 Collins Street, Melbourne VIC 3000, Australia</w:t>
            </w:r>
          </w:p>
        </w:tc>
      </w:tr>
      <w:tr>
        <w:tc>
          <w:tcPr/>
          <w:p>
            <w:pPr>
              <w:pStyle w:val="Compact"/>
              <w:jc w:val="left"/>
            </w:pPr>
            <w:r>
              <w:t xml:space="preserve">Service Location:</w:t>
            </w:r>
          </w:p>
        </w:tc>
        <w:tc>
          <w:tcPr/>
          <w:p>
            <w:pPr>
              <w:pStyle w:val="Compact"/>
              <w:jc w:val="left"/>
            </w:pPr>
            <w:r>
              <w:t xml:space="preserve">Australia Melbourne – CBD and surrounding metropolitan areas</w:t>
            </w:r>
          </w:p>
        </w:tc>
      </w:tr>
      <w:tr>
        <w:tc>
          <w:tcPr/>
          <w:p>
            <w:pPr>
              <w:pStyle w:val="Compact"/>
              <w:jc w:val="left"/>
            </w:pPr>
            <w:r>
              <w:t xml:space="preserve">Position Title:</w:t>
            </w:r>
          </w:p>
        </w:tc>
        <w:tc>
          <w:tcPr/>
          <w:p>
            <w:pPr>
              <w:pStyle w:val="Compact"/>
              <w:jc w:val="left"/>
            </w:pPr>
            <w:r>
              <w:t xml:space="preserve">Education Administrator (Full-Time, Permanent)</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to provide a comprehensive and transparent financial breakdown for the recruitment, onboarding, and initial placement of a qualified</w:t>
      </w:r>
      <w:r>
        <w:t xml:space="preserve"> </w:t>
      </w:r>
      <w:r>
        <w:t xml:space="preserve">Education Administrator</w:t>
      </w:r>
      <w:r>
        <w:t xml:space="preserve"> </w:t>
      </w:r>
      <w:r>
        <w:t xml:space="preserve">to serve within the Australia Melbourne metropolitan education sector. EduStaff Solutions Pty Ltd, a registered Australian recruitment firm operating under the Australian Business Number (ABN) 48 217 654 391, is pleased to present this formal estimate to Melbourne Metropolitan Education Group. The scope of services outlined herein is specifically tailored to the operational requirements of educational institutions located in Australia Melbourne, taking into account local labour market conditions, Victorian employment legislation, and the unique administrative demands of the region's school and tertiary education frameworks.</w:t>
      </w:r>
    </w:p>
    <w:p>
      <w:pPr>
        <w:pStyle w:val="BodyText"/>
      </w:pPr>
      <w:r>
        <w:t xml:space="preserve">2. Scope of Services – Education Administrator Placement</w:t>
      </w:r>
    </w:p>
    <w:p>
      <w:pPr>
        <w:pStyle w:val="BodyText"/>
      </w:pPr>
      <w:r>
        <w:t xml:space="preserve">The</w:t>
      </w:r>
      <w:r>
        <w:t xml:space="preserve"> </w:t>
      </w:r>
      <w:r>
        <w:t xml:space="preserve">Education Administrator</w:t>
      </w:r>
      <w:r>
        <w:t xml:space="preserve"> </w:t>
      </w:r>
      <w:r>
        <w:t xml:space="preserve">role described in this Quotation Estimate encompasses the full spectrum of administrative duties required to support the day-to-day operations of an educational institution in Australia Melbourne. The successful candidate will be responsible for managing enrolment records, coordinating timetabling systems, processing fee payments in accordance with Victorian Education and Training Standards Authority (VETSA) guidelines, liaising with parents and guardians, maintaining compliance documentation under the Australian Privacy Act 1988, and supporting the Principal and Deputy Principal in strategic planning activities. The Education Administrator will operate within a hybrid working model, with a minimum of three days per week on-site at the Melbourne CBD campus and the remaining days working remotely from a home office within the Melbourne metropolitan statistical area.</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market research and role profiling for the Education Administrator position within the Australia Melbourne education sector, including salary benchmarking against Victorian Education and Training Awards</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Job advertisement design, copywriting, and placement on Seek, Indeed Australia, and the Victorian Department of Education and Training careers portal</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Screening, shortlisting, and initial telephone interviews of candidates applying for the Education Administrator role (estimated 80–120 applicants)</w:t>
            </w:r>
          </w:p>
        </w:tc>
        <w:tc>
          <w:tcPr/>
          <w:p>
            <w:pPr>
              <w:pStyle w:val="Compact"/>
              <w:jc w:val="left"/>
            </w:pPr>
            <w:r>
              <w:t xml:space="preserve">1.0</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Conducting structured in-person and video interviews (minimum 6 candidates) at our Melbourne office, 120 Swanston Street, Melbourne VIC 3000</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Administrative competency assessment and practical scenario testing specific to Education Administrator duties in Australian schools</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Reference verification, National Police Check coordination, and Working With Children Check (WWCC) facilitation as required under Victorian law</w:t>
            </w:r>
          </w:p>
        </w:tc>
        <w:tc>
          <w:tcPr/>
          <w:p>
            <w:pPr>
              <w:pStyle w:val="Compact"/>
              <w:jc w:val="left"/>
            </w:pPr>
            <w:r>
              <w:t xml:space="preserve">1.0</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Offer letter preparation, negotiation support, and contract finalisation in compliance with the Fair Work Act 2009 (Cth) and the Education (General) Award 2020</w:t>
            </w:r>
          </w:p>
        </w:tc>
        <w:tc>
          <w:tcPr/>
          <w:p>
            <w:pPr>
              <w:pStyle w:val="Compact"/>
              <w:jc w:val="left"/>
            </w:pPr>
            <w:r>
              <w:t xml:space="preserve">1.0</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Onboarding coordination for the Education Administrator, including IT provisioning, orientation scheduling, and first-week support within Australia Melbourne</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09</w:t>
            </w:r>
          </w:p>
        </w:tc>
        <w:tc>
          <w:tcPr/>
          <w:p>
            <w:pPr>
              <w:pStyle w:val="Compact"/>
              <w:jc w:val="left"/>
            </w:pPr>
            <w:r>
              <w:t xml:space="preserve">Post-placement check-in consultations at 30, 60, and 90 days to ensure the Education Administrator is integrated and performing to expectations</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Guarantee period coverage (90 days) – if the Education Administrator resigns or is terminated for cause, a replacement candidate will be sourced at no additional cost</w:t>
            </w:r>
          </w:p>
        </w:tc>
        <w:tc>
          <w:tcPr/>
          <w:p>
            <w:pPr>
              <w:pStyle w:val="Compact"/>
              <w:jc w:val="left"/>
            </w:pPr>
            <w:r>
              <w:t xml:space="preserve">1.0</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(Excluding GST)</w:t>
            </w:r>
          </w:p>
        </w:tc>
        <w:tc>
          <w:tcPr/>
          <w:p>
            <w:pPr>
              <w:pStyle w:val="Compact"/>
              <w:jc w:val="left"/>
            </w:pPr>
            <w:r>
              <w:t xml:space="preserve">$14,750.00</w:t>
            </w:r>
          </w:p>
        </w:tc>
      </w:tr>
      <w:tr>
        <w:tc>
          <w:tcPr>
            <w:gridSpan w:val="4"/>
          </w:tcPr>
          <w:p>
            <w:pPr>
              <w:pStyle w:val="Compact"/>
              <w:jc w:val="right"/>
            </w:pPr>
            <w:r>
              <w:t xml:space="preserve">GST (10%)</w:t>
            </w:r>
          </w:p>
        </w:tc>
        <w:tc>
          <w:tcPr/>
          <w:p>
            <w:pPr>
              <w:pStyle w:val="Compact"/>
              <w:jc w:val="left"/>
            </w:pPr>
            <w:r>
              <w:t xml:space="preserve">$1,475.00</w:t>
            </w:r>
          </w:p>
        </w:tc>
      </w:tr>
      <w:tr>
        <w:tc>
          <w:tcPr>
            <w:gridSpan w:val="4"/>
          </w:tcPr>
          <w:p>
            <w:pPr>
              <w:pStyle w:val="Compact"/>
              <w:jc w:val="right"/>
            </w:pPr>
            <w:r>
              <w:t xml:space="preserve">TOTAL AMOUNT DUE (Incl. GST)</w:t>
            </w:r>
          </w:p>
        </w:tc>
        <w:tc>
          <w:tcPr/>
          <w:p>
            <w:pPr>
              <w:pStyle w:val="Compact"/>
              <w:jc w:val="left"/>
            </w:pPr>
            <w:r>
              <w:t xml:space="preserve">$16,225.00</w:t>
            </w:r>
          </w:p>
        </w:tc>
      </w:tr>
    </w:tbl>
    <w:p>
      <w:pPr>
        <w:pStyle w:val="BodyText"/>
      </w:pPr>
      <w:r>
        <w:t xml:space="preserve">4. Payment Terms</w:t>
      </w:r>
    </w:p>
    <w:p>
      <w:pPr>
        <w:pStyle w:val="BodyText"/>
      </w:pPr>
      <w:r>
        <w:t xml:space="preserve">Payment for this Quotation Estimate is due as follows: 40% ($6,490.00 incl. GST) upon acceptance and execution of the service agreement; 40% ($6,490.00 incl. GST) upon successful completion of the interview and selection process for the Education Administrator; and the remaining 20% ($3,245.00 incl. GST) upon the Education Administrator's successful completion of the 90-day guarantee period. All payments are to be made via direct bank transfer to EduStaff Solutions Pty Ltd, BSB 062-000, Account No. 1234 5678, with the Quotation Estimate number referenced in the payment description. Invoices will be issued in accordance with Australian Taxation Office (ATO) requirements.</w:t>
      </w:r>
    </w:p>
    <w:p>
      <w:pPr>
        <w:pStyle w:val="BodyText"/>
      </w:pPr>
      <w:r>
        <w:t xml:space="preserve">5. Terms and Conditions</w:t>
      </w:r>
    </w:p>
    <w:bookmarkStart w:id="21" w:name="Xcc782b03ebb32c9c4924e55fa1d1c3e68d491d8"/>
    <w:p>
      <w:pPr>
        <w:pStyle w:val="Heading3"/>
      </w:pPr>
      <w:r>
        <w:t xml:space="preserve">General Provisions Governing This Quotation Estimate</w:t>
      </w:r>
    </w:p>
    <w:p>
      <w:pPr>
        <w:numPr>
          <w:ilvl w:val="0"/>
          <w:numId w:val="1001"/>
        </w:numPr>
        <w:pStyle w:val="Compact"/>
      </w:pPr>
      <w:r>
        <w:t xml:space="preserve">This Quotation Estimate is valid for a period of ninety (90) calendar days from the date of issue. Beyond this period, pricing may be subject to revision based on prevailing Australia Melbourne labour market conditions.</w:t>
      </w:r>
    </w:p>
    <w:p>
      <w:pPr>
        <w:numPr>
          <w:ilvl w:val="0"/>
          <w:numId w:val="1001"/>
        </w:numPr>
        <w:pStyle w:val="Compact"/>
      </w:pPr>
      <w:r>
        <w:t xml:space="preserve">All services described in this estimate are to be performed in accordance with the Fair Work Act 2009 (Cth), the Victorian Equal Opportunity and Anti-Discrimination Act 2010, and all applicable Australian employment and privacy legislation.</w:t>
      </w:r>
    </w:p>
    <w:p>
      <w:pPr>
        <w:numPr>
          <w:ilvl w:val="0"/>
          <w:numId w:val="1001"/>
        </w:numPr>
        <w:pStyle w:val="Compact"/>
      </w:pPr>
      <w:r>
        <w:t xml:space="preserve">The Education Administrator candidate will be engaged directly by Melbourne Metropolitan Education Group. EduStaff Solutions Pty Ltd acts solely as a recruitment intermediary and does not assume any employer liability for the placed candidate.</w:t>
      </w:r>
    </w:p>
    <w:p>
      <w:pPr>
        <w:numPr>
          <w:ilvl w:val="0"/>
          <w:numId w:val="1001"/>
        </w:numPr>
        <w:pStyle w:val="Compact"/>
      </w:pPr>
      <w:r>
        <w:t xml:space="preserve">This Quotation Estimate does not constitute a binding contract until both parties have executed the formal Service Agreement in writing. Acceptance of this estimate by the client constitutes a request for the formal agreement to be issued.</w:t>
      </w:r>
    </w:p>
    <w:p>
      <w:pPr>
        <w:numPr>
          <w:ilvl w:val="0"/>
          <w:numId w:val="1001"/>
        </w:numPr>
        <w:pStyle w:val="Compact"/>
      </w:pPr>
      <w:r>
        <w:t xml:space="preserve">All personal data collected during the recruitment process for the Education Administrator role will be handled in strict compliance with the Privacy Act 1988 (Cth) and the Australian Privacy Principles (APPs).</w:t>
      </w:r>
    </w:p>
    <w:p>
      <w:pPr>
        <w:numPr>
          <w:ilvl w:val="0"/>
          <w:numId w:val="1001"/>
        </w:numPr>
        <w:pStyle w:val="Compact"/>
      </w:pPr>
      <w:r>
        <w:t xml:space="preserve">Any disputes arising from this Quotation Estimate shall be resolved in accordance with the Commercial Arbitration Act 2011 (Vic) and shall be subject to the exclusive jurisdiction of the courts of the State of Victoria, Australia Melbourne.</w:t>
      </w:r>
    </w:p>
    <w:p>
      <w:pPr>
        <w:numPr>
          <w:ilvl w:val="0"/>
          <w:numId w:val="1001"/>
        </w:numPr>
        <w:pStyle w:val="Compact"/>
      </w:pPr>
      <w:r>
        <w:t xml:space="preserve">This Quotation Estimate is the property of EduStaff Solutions Pty Ltd and may not be reproduced, distributed, or disclosed to third parties without prior written consent.</w:t>
      </w:r>
    </w:p>
    <w:bookmarkEnd w:id="21"/>
    <w:p>
      <w:pPr>
        <w:pStyle w:val="FirstParagraph"/>
      </w:pPr>
      <w:r>
        <w:t xml:space="preserve">6. Acceptance</w:t>
      </w:r>
    </w:p>
    <w:p>
      <w:pPr>
        <w:pStyle w:val="BodyText"/>
      </w:pPr>
      <w:r>
        <w:t xml:space="preserve">By signing below, the client acknowledges receipt of this Quotation Estimate and agrees to the terms, conditions, and financial obligations outlined herein for the recruitment and placement of the Education Administrator in Australia Melbourne.</w:t>
      </w:r>
    </w:p>
    <w:p>
      <w:pPr>
        <w:pStyle w:val="BodyText"/>
      </w:pPr>
      <w:r>
        <w:rPr>
          <w:bCs/>
          <w:b/>
        </w:rPr>
        <w:t xml:space="preserve">For and on behalf of Melbourne Metropolitan Education Group</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EduStaff Solutions Pty Ltd</w:t>
      </w:r>
      <w:r>
        <w:br/>
      </w:r>
      <w:r>
        <w:br/>
      </w:r>
      <w:r>
        <w:t xml:space="preserve">Name: Sarah Kowalski</w:t>
      </w:r>
      <w:r>
        <w:br/>
      </w:r>
      <w:r>
        <w:t xml:space="preserve">Title: Senior Recruitment Consultant</w:t>
      </w:r>
      <w:r>
        <w:br/>
      </w:r>
      <w:r>
        <w:t xml:space="preserve">Signature: ______________________________</w:t>
      </w:r>
      <w:r>
        <w:br/>
      </w:r>
      <w:r>
        <w:t xml:space="preserve">Date: 12 June 2025</w:t>
      </w:r>
    </w:p>
    <w:p>
      <w:pPr>
        <w:pStyle w:val="BodyText"/>
      </w:pPr>
      <w:r>
        <w:t xml:space="preserve">EduStaff Solutions Pty Ltd | ABN 48 217 654 391 | Level 5, 120 Swanston Street, Melbourne VIC 3000, Australia</w:t>
      </w:r>
      <w:r>
        <w:br/>
      </w:r>
      <w:r>
        <w:t xml:space="preserve">Phone: +61 3 9123 4567 | Email: enquiries@edustaffsolutions.com.au | www.edustaffsolutions.com.au</w:t>
      </w:r>
      <w:r>
        <w:br/>
      </w:r>
      <w:r>
        <w:t xml:space="preserve">This Quotation Estimate was prepared specifically for the Australia Melbourne region and is subject to Victorian and Commonwealth Australian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Australia Melbourne</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