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Staffing &amp; Educational Administration Services</w:t>
      </w:r>
    </w:p>
    <w:p>
      <w:pPr>
        <w:pStyle w:val="BodyText"/>
      </w:pPr>
      <w:r>
        <w:t xml:space="preserve">12 Corniche El-Nil Street, Downtown, Egypt Alexandria, 21542</w:t>
      </w:r>
    </w:p>
    <w:p>
      <w:pPr>
        <w:pStyle w:val="BodyText"/>
      </w:pPr>
      <w:r>
        <w:t xml:space="preserve">Tel: +20 3 482 5567 | Email: estimates@alex-edu-staff.com | CR: 118-442-7790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QE-2025-0471-ALEX</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Alexandria International Bilingual Academy, 45 El-Montazah Road, Egypt Alexandria</w:t>
            </w:r>
          </w:p>
        </w:tc>
      </w:tr>
      <w:tr>
        <w:tc>
          <w:tcPr/>
          <w:p>
            <w:pPr>
              <w:pStyle w:val="Compact"/>
              <w:jc w:val="left"/>
            </w:pPr>
            <w:r>
              <w:t xml:space="preserve">Prepared By</w:t>
            </w:r>
          </w:p>
        </w:tc>
        <w:tc>
          <w:tcPr/>
          <w:p>
            <w:pPr>
              <w:pStyle w:val="Compact"/>
              <w:jc w:val="left"/>
            </w:pPr>
            <w:r>
              <w:t xml:space="preserve">Mr. Tarek El-Sayed, Senior Account Manager</w:t>
            </w:r>
          </w:p>
        </w:tc>
      </w:tr>
      <w:tr>
        <w:tc>
          <w:tcPr/>
          <w:p>
            <w:pPr>
              <w:pStyle w:val="Compact"/>
              <w:jc w:val="left"/>
            </w:pPr>
            <w:r>
              <w:t xml:space="preserve">Position Quoted</w:t>
            </w:r>
          </w:p>
        </w:tc>
        <w:tc>
          <w:tcPr/>
          <w:p>
            <w:pPr>
              <w:pStyle w:val="Compact"/>
              <w:jc w:val="left"/>
            </w:pPr>
            <w:r>
              <w:t xml:space="preserve">Education Administrator (Full-Time, On-Site)</w:t>
            </w:r>
          </w:p>
        </w:tc>
      </w:tr>
      <w:tr>
        <w:tc>
          <w:tcPr/>
          <w:p>
            <w:pPr>
              <w:pStyle w:val="Compact"/>
              <w:jc w:val="left"/>
            </w:pPr>
            <w:r>
              <w:t xml:space="preserve">Work Location</w:t>
            </w:r>
          </w:p>
        </w:tc>
        <w:tc>
          <w:tcPr/>
          <w:p>
            <w:pPr>
              <w:pStyle w:val="Compact"/>
              <w:jc w:val="left"/>
            </w:pPr>
            <w:r>
              <w:t xml:space="preserve">Egypt Alexandria – Montazah District Campus</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Alexandria International Bilingual Academy to provide a comprehensive financial and operational breakdown for the recruitment, placement, and ongoing administrative support of a qualified</w:t>
      </w:r>
      <w:r>
        <w:t xml:space="preserve"> </w:t>
      </w:r>
      <w:r>
        <w:rPr>
          <w:bCs/>
          <w:b/>
        </w:rPr>
        <w:t xml:space="preserve">Education Administrator</w:t>
      </w:r>
      <w:r>
        <w:t xml:space="preserve"> </w:t>
      </w:r>
      <w:r>
        <w:t xml:space="preserve">to be stationed at the academy's primary campus in Egypt Alexandria. This document serves as a binding proposal for the services described herein and outlines all associated costs, deliverables, and contractual obligations for both parties. The Education Administrator role is central to the day-to-day operational efficiency of the institution, and this Quotation Estimate reflects the full scope of professional services required to secure a candidate of the highest caliber for this position within the Egypt Alexandria educational sector.</w:t>
      </w:r>
    </w:p>
    <w:bookmarkEnd w:id="21"/>
    <w:bookmarkStart w:id="22" w:name="Xe6b269731e030716c037263561e6fc5ede49829"/>
    <w:p>
      <w:pPr>
        <w:pStyle w:val="Heading2"/>
      </w:pPr>
      <w:r>
        <w:t xml:space="preserve">2. Scope of Services – Education Administrator Role</w:t>
      </w:r>
    </w:p>
    <w:p>
      <w:pPr>
        <w:pStyle w:val="FirstParagraph"/>
      </w:pPr>
      <w:r>
        <w:t xml:space="preserve">The Education Administrator engaged under this Quotation Estimate will be responsible for the following core duties at the Egypt Alexandria campus:</w:t>
      </w:r>
    </w:p>
    <w:p>
      <w:pPr>
        <w:numPr>
          <w:ilvl w:val="0"/>
          <w:numId w:val="1001"/>
        </w:numPr>
        <w:pStyle w:val="Compact"/>
      </w:pPr>
      <w:r>
        <w:t xml:space="preserve">Overseeing all academic scheduling, curriculum coordination, and faculty workload distribution across the K-12 program.</w:t>
      </w:r>
    </w:p>
    <w:p>
      <w:pPr>
        <w:numPr>
          <w:ilvl w:val="0"/>
          <w:numId w:val="1001"/>
        </w:numPr>
        <w:pStyle w:val="Compact"/>
      </w:pPr>
      <w:r>
        <w:t xml:space="preserve">Managing student enrollment records, transcript processing, and compliance with the Egyptian Ministry of Education and Technical Education regulations applicable in Egypt Alexandria.</w:t>
      </w:r>
    </w:p>
    <w:p>
      <w:pPr>
        <w:numPr>
          <w:ilvl w:val="0"/>
          <w:numId w:val="1001"/>
        </w:numPr>
        <w:pStyle w:val="Compact"/>
      </w:pPr>
      <w:r>
        <w:t xml:space="preserve">Coordinating parent-teacher conferences, open-house events, and community outreach programs specific to the Alexandria metropolitan area.</w:t>
      </w:r>
    </w:p>
    <w:p>
      <w:pPr>
        <w:numPr>
          <w:ilvl w:val="0"/>
          <w:numId w:val="1001"/>
        </w:numPr>
        <w:pStyle w:val="Compact"/>
      </w:pPr>
      <w:r>
        <w:t xml:space="preserve">Supervising a team of four (4) administrative assistants and two (2) registrar clerks.</w:t>
      </w:r>
    </w:p>
    <w:p>
      <w:pPr>
        <w:numPr>
          <w:ilvl w:val="0"/>
          <w:numId w:val="1001"/>
        </w:numPr>
        <w:pStyle w:val="Compact"/>
      </w:pPr>
      <w:r>
        <w:t xml:space="preserve">Preparing monthly operational reports, budget variance analyses, and strategic planning documents for the Board of Directors.</w:t>
      </w:r>
    </w:p>
    <w:p>
      <w:pPr>
        <w:numPr>
          <w:ilvl w:val="0"/>
          <w:numId w:val="1001"/>
        </w:numPr>
        <w:pStyle w:val="Compact"/>
      </w:pPr>
      <w:r>
        <w:t xml:space="preserve">Ensuring full compliance with local labor laws, data protection standards, and institutional policies within Egypt Alexandria.</w:t>
      </w:r>
    </w:p>
    <w:bookmarkEnd w:id="22"/>
    <w:bookmarkStart w:id="23" w:name="candidate-qualification-requirements"/>
    <w:p>
      <w:pPr>
        <w:pStyle w:val="Heading2"/>
      </w:pPr>
      <w:r>
        <w:t xml:space="preserve">3. Candidate Qualification Requirements</w:t>
      </w:r>
    </w:p>
    <w:p>
      <w:pPr>
        <w:pStyle w:val="FirstParagraph"/>
      </w:pPr>
      <w:r>
        <w:t xml:space="preserve">The Education Administrator candidate sourced under this Quotation Estimate must possess a minimum of a Master's degree in Educational Administration, Educational Leadership, or a closely related field from an accredited university in Egypt or internationally. A minimum of seven (7) years of progressive experience in educational administration within a K-12 or equivalent institution is mandatory. Fluency in both Arabic and English is required, given the bilingual nature of the academy and the multilingual community in Egypt Alexandria. Prior experience managing operations in the Alexandria region is considered a strong advantage.</w:t>
      </w:r>
    </w:p>
    <w:bookmarkEnd w:id="23"/>
    <w:bookmarkStart w:id="24" w:name="X163bad9532cf4f79db0625319df19f0f800d6d6"/>
    <w:p>
      <w:pPr>
        <w:pStyle w:val="Heading2"/>
      </w:pPr>
      <w:r>
        <w:t xml:space="preserve">4. Financial Breakdown – Quotation Estimate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(EGP)</w:t>
            </w:r>
          </w:p>
        </w:tc>
      </w:tr>
      <w:tr>
        <w:tc>
          <w:tcPr/>
          <w:p>
            <w:pPr>
              <w:pStyle w:val="Compact"/>
              <w:jc w:val="left"/>
            </w:pPr>
            <w:r>
              <w:t xml:space="preserve">4.1</w:t>
            </w:r>
          </w:p>
        </w:tc>
        <w:tc>
          <w:tcPr/>
          <w:p>
            <w:pPr>
              <w:pStyle w:val="Compact"/>
              <w:jc w:val="left"/>
            </w:pPr>
            <w:r>
              <w:t xml:space="preserve">Recruitment &amp; Sourcing Fee – Education Administrator (includes job posting, screening, interviews, background checks, and reference verification in Egypt Alexandria)</w:t>
            </w:r>
          </w:p>
        </w:tc>
        <w:tc>
          <w:tcPr/>
          <w:p>
            <w:pPr>
              <w:pStyle w:val="Compact"/>
              <w:jc w:val="left"/>
            </w:pPr>
            <w:r>
              <w:t xml:space="preserve">One-time</w:t>
            </w:r>
          </w:p>
        </w:tc>
        <w:tc>
          <w:tcPr/>
          <w:p>
            <w:pPr>
              <w:pStyle w:val="Compact"/>
              <w:jc w:val="left"/>
            </w:pPr>
            <w:r>
              <w:t xml:space="preserve">45,000</w:t>
            </w:r>
          </w:p>
        </w:tc>
      </w:tr>
      <w:tr>
        <w:tc>
          <w:tcPr/>
          <w:p>
            <w:pPr>
              <w:pStyle w:val="Compact"/>
              <w:jc w:val="left"/>
            </w:pPr>
            <w:r>
              <w:t xml:space="preserve">4.2</w:t>
            </w:r>
          </w:p>
        </w:tc>
        <w:tc>
          <w:tcPr/>
          <w:p>
            <w:pPr>
              <w:pStyle w:val="Compact"/>
              <w:jc w:val="left"/>
            </w:pPr>
            <w:r>
              <w:t xml:space="preserve">Onboarding &amp; Orientation Package – Education Administrator (HR documentation, local registration, campus familiarization, policy training)</w:t>
            </w:r>
          </w:p>
        </w:tc>
        <w:tc>
          <w:tcPr/>
          <w:p>
            <w:pPr>
              <w:pStyle w:val="Compact"/>
              <w:jc w:val="left"/>
            </w:pPr>
            <w:r>
              <w:t xml:space="preserve">One-time</w:t>
            </w:r>
          </w:p>
        </w:tc>
        <w:tc>
          <w:tcPr/>
          <w:p>
            <w:pPr>
              <w:pStyle w:val="Compact"/>
              <w:jc w:val="left"/>
            </w:pPr>
            <w:r>
              <w:t xml:space="preserve">12,500</w:t>
            </w:r>
          </w:p>
        </w:tc>
      </w:tr>
      <w:tr>
        <w:tc>
          <w:tcPr/>
          <w:p>
            <w:pPr>
              <w:pStyle w:val="Compact"/>
              <w:jc w:val="left"/>
            </w:pPr>
            <w:r>
              <w:t xml:space="preserve">4.3</w:t>
            </w:r>
          </w:p>
        </w:tc>
        <w:tc>
          <w:tcPr/>
          <w:p>
            <w:pPr>
              <w:pStyle w:val="Compact"/>
              <w:jc w:val="left"/>
            </w:pPr>
            <w:r>
              <w:t xml:space="preserve">Monthly Administrative Support Retainer – Education Administrator (dedicated HR liaison, payroll coordination, performance review scheduling, compliance monitoring)</w:t>
            </w:r>
          </w:p>
        </w:tc>
        <w:tc>
          <w:tcPr/>
          <w:p>
            <w:pPr>
              <w:pStyle w:val="Compact"/>
              <w:jc w:val="left"/>
            </w:pPr>
            <w:r>
              <w:t xml:space="preserve">12 months</w:t>
            </w:r>
          </w:p>
        </w:tc>
        <w:tc>
          <w:tcPr/>
          <w:p>
            <w:pPr>
              <w:pStyle w:val="Compact"/>
              <w:jc w:val="left"/>
            </w:pPr>
            <w:r>
              <w:t xml:space="preserve">18,000 / month</w:t>
            </w:r>
          </w:p>
        </w:tc>
      </w:tr>
      <w:tr>
        <w:tc>
          <w:tcPr/>
          <w:p>
            <w:pPr>
              <w:pStyle w:val="Compact"/>
              <w:jc w:val="left"/>
            </w:pPr>
            <w:r>
              <w:t xml:space="preserve">4.4</w:t>
            </w:r>
          </w:p>
        </w:tc>
        <w:tc>
          <w:tcPr/>
          <w:p>
            <w:pPr>
              <w:pStyle w:val="Compact"/>
              <w:jc w:val="left"/>
            </w:pPr>
            <w:r>
              <w:t xml:space="preserve">Annual Professional Development &amp; Training – Education Administrator (workshops, conferences in Egypt Alexandria, leadership certifications)</w:t>
            </w:r>
          </w:p>
        </w:tc>
        <w:tc>
          <w:tcPr/>
          <w:p>
            <w:pPr>
              <w:pStyle w:val="Compact"/>
              <w:jc w:val="left"/>
            </w:pPr>
            <w:r>
              <w:t xml:space="preserve">Annual</w:t>
            </w:r>
          </w:p>
        </w:tc>
        <w:tc>
          <w:tcPr/>
          <w:p>
            <w:pPr>
              <w:pStyle w:val="Compact"/>
              <w:jc w:val="left"/>
            </w:pPr>
            <w:r>
              <w:t xml:space="preserve">15,000</w:t>
            </w:r>
          </w:p>
        </w:tc>
      </w:tr>
      <w:tr>
        <w:tc>
          <w:tcPr/>
          <w:p>
            <w:pPr>
              <w:pStyle w:val="Compact"/>
              <w:jc w:val="left"/>
            </w:pPr>
            <w:r>
              <w:t xml:space="preserve">4.5</w:t>
            </w:r>
          </w:p>
        </w:tc>
        <w:tc>
          <w:tcPr/>
          <w:p>
            <w:pPr>
              <w:pStyle w:val="Compact"/>
              <w:jc w:val="left"/>
            </w:pPr>
            <w:r>
              <w:t xml:space="preserve">Contingency &amp; Replacement Guarantee – Education Administrator (guaranteed replacement within 30 days at no additional cost if the candidate departs within the first 90 days)</w:t>
            </w:r>
          </w:p>
        </w:tc>
        <w:tc>
          <w:tcPr/>
          <w:p>
            <w:pPr>
              <w:pStyle w:val="Compact"/>
              <w:jc w:val="left"/>
            </w:pPr>
            <w:r>
              <w:t xml:space="preserve">90 days</w:t>
            </w:r>
          </w:p>
        </w:tc>
        <w:tc>
          <w:tcPr/>
          <w:p>
            <w:pPr>
              <w:pStyle w:val="Compact"/>
              <w:jc w:val="left"/>
            </w:pPr>
            <w:r>
              <w:t xml:space="preserve">Included</w:t>
            </w:r>
          </w:p>
        </w:tc>
      </w:tr>
      <w:tr>
        <w:tc>
          <w:tcPr>
            <w:gridSpan w:val="3"/>
          </w:tcPr>
          <w:p>
            <w:pPr>
              <w:pStyle w:val="Compact"/>
              <w:jc w:val="left"/>
            </w:pPr>
            <w:r>
              <w:t xml:space="preserve">TOTAL ESTIMATED COST (Year 1)</w:t>
            </w:r>
          </w:p>
        </w:tc>
        <w:tc>
          <w:tcPr/>
          <w:p>
            <w:pPr>
              <w:pStyle w:val="Compact"/>
              <w:jc w:val="left"/>
            </w:pPr>
            <w:r>
              <w:t xml:space="preserve">280,500 EGP</w:t>
            </w:r>
          </w:p>
        </w:tc>
      </w:tr>
    </w:tbl>
    <w:p>
      <w:pPr>
        <w:pStyle w:val="BodyText"/>
      </w:pPr>
      <w:r>
        <w:t xml:space="preserve">All amounts stated in this Quotation Estimate are denominated in Egyptian Pounds (EGP) and are exclusive of applicable Value Added Tax (VAT) at the current rate of 14%, which will be added to the final invoice. The Education Administrator's base salary, as negotiated directly between the academy and the candidate, is not included in this Quotation Estimate and will be handled separately under the employment contract.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rates are subject to revision based on prevailing market conditions in Egypt Alexandria.</w:t>
      </w:r>
    </w:p>
    <w:p>
      <w:pPr>
        <w:numPr>
          <w:ilvl w:val="0"/>
          <w:numId w:val="1002"/>
        </w:numPr>
        <w:pStyle w:val="Compact"/>
      </w:pPr>
      <w:r>
        <w:t xml:space="preserve">Payment terms: 40% advance upon acceptance of this Quotation Estimate, 35% upon successful placement of the Education Administrator, and 25% upon completion of the 90-day guarantee period.</w:t>
      </w:r>
    </w:p>
    <w:p>
      <w:pPr>
        <w:numPr>
          <w:ilvl w:val="0"/>
          <w:numId w:val="1002"/>
        </w:numPr>
        <w:pStyle w:val="Compact"/>
      </w:pPr>
      <w:r>
        <w:t xml:space="preserve">All services related to the Education Administrator role will be performed in strict compliance with the Egyptian Labor Law No. 12 of 2003 and all municipal regulations governing educational institutions in Egypt Alexandria.</w:t>
      </w:r>
    </w:p>
    <w:p>
      <w:pPr>
        <w:numPr>
          <w:ilvl w:val="0"/>
          <w:numId w:val="1002"/>
        </w:numPr>
        <w:pStyle w:val="Compact"/>
      </w:pPr>
      <w:r>
        <w:t xml:space="preserve">The Education Administrator candidate will be subject to a comprehensive background check, including criminal record verification, academic credential validation, and professional reference confirmation.</w:t>
      </w:r>
    </w:p>
    <w:p>
      <w:pPr>
        <w:numPr>
          <w:ilvl w:val="0"/>
          <w:numId w:val="1002"/>
        </w:numPr>
        <w:pStyle w:val="Compact"/>
      </w:pPr>
      <w:r>
        <w:t xml:space="preserve">Either party may terminate the ongoing administrative support retainer with thirty (30) days' written notice. No penalty shall apply for termination after the initial 90-day guarantee period.</w:t>
      </w:r>
    </w:p>
    <w:p>
      <w:pPr>
        <w:numPr>
          <w:ilvl w:val="0"/>
          <w:numId w:val="1002"/>
        </w:numPr>
        <w:pStyle w:val="Compact"/>
      </w:pPr>
      <w:r>
        <w:t xml:space="preserve">This Quotation Estimate does not constitute a guarantee of employment. The final hiring decision rests solely with Alexandria International Bilingual Academy.</w:t>
      </w:r>
    </w:p>
    <w:p>
      <w:pPr>
        <w:numPr>
          <w:ilvl w:val="0"/>
          <w:numId w:val="1002"/>
        </w:numPr>
        <w:pStyle w:val="Compact"/>
      </w:pPr>
      <w:r>
        <w:t xml:space="preserve">All intellectual property, training materials, and operational frameworks developed under this engagement remain the property of the service provider unless otherwise agreed in writing.</w:t>
      </w:r>
    </w:p>
    <w:p>
      <w:pPr>
        <w:numPr>
          <w:ilvl w:val="0"/>
          <w:numId w:val="1002"/>
        </w:numPr>
        <w:pStyle w:val="Compact"/>
      </w:pPr>
      <w:r>
        <w:t xml:space="preserve">Disputes arising from this Quotation Estimate shall be resolved through amicable negotiation, failing which they shall be submitted to the competent courts in Egypt Alexandria.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provision of Education Administrator services in Egypt Alexandria. This signature constitutes formal acceptance and authorizes the service provider to commence recruitment activities immediately.</w:t>
      </w:r>
    </w:p>
    <w:p>
      <w:pPr>
        <w:pStyle w:val="BodyText"/>
      </w:pPr>
      <w:r>
        <w:rPr>
          <w:bCs/>
          <w:b/>
        </w:rPr>
        <w:t xml:space="preserve">For the Service Provider</w:t>
      </w:r>
    </w:p>
    <w:p>
      <w:pPr>
        <w:pStyle w:val="BodyText"/>
      </w:pPr>
      <w:r>
        <w:t xml:space="preserve">Authorized Signature &amp; Company Stamp</w:t>
      </w:r>
    </w:p>
    <w:p>
      <w:pPr>
        <w:pStyle w:val="BodyText"/>
      </w:pPr>
      <w:r>
        <w:t xml:space="preserve">Name: Tarek El-Sayed | Date: ____________</w:t>
      </w:r>
    </w:p>
    <w:p>
      <w:pPr>
        <w:pStyle w:val="BodyText"/>
      </w:pPr>
      <w:r>
        <w:rPr>
          <w:bCs/>
          <w:b/>
        </w:rPr>
        <w:t xml:space="preserve">For the Client (Alexandria International Bilingual Academy)</w:t>
      </w:r>
    </w:p>
    <w:p>
      <w:pPr>
        <w:pStyle w:val="BodyText"/>
      </w:pPr>
      <w:r>
        <w:t xml:space="preserve">Authorized Signature &amp; Company Stamp</w:t>
      </w:r>
    </w:p>
    <w:p>
      <w:pPr>
        <w:pStyle w:val="BodyText"/>
      </w:pPr>
      <w:r>
        <w:t xml:space="preserve">Name: ____________ | Date: ____________</w:t>
      </w:r>
    </w:p>
    <w:p>
      <w:pPr>
        <w:pStyle w:val="BodyText"/>
      </w:pPr>
      <w:r>
        <w:rPr>
          <w:bCs/>
          <w:b/>
        </w:rPr>
        <w:t xml:space="preserve">Note:</w:t>
      </w:r>
      <w:r>
        <w:t xml:space="preserve"> </w:t>
      </w:r>
      <w:r>
        <w:t xml:space="preserve">This Quotation Estimate (QE-2025-0471-ALEX) is a confidential document intended solely for the named recipient. It may not be reproduced, distributed, or disclosed to third parties without the prior written consent of the issuing entity. All references to the Education Administrator position and the Egypt Alexandria work location are specific to this engagement and do not constitute a general offer of employment or services.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Egypt Alexandria</dc:title>
  <dc:creator/>
  <dc:language>en</dc:language>
  <cp:keywords/>
  <dcterms:created xsi:type="dcterms:W3CDTF">2026-10-10T09:14:29Z</dcterms:created>
  <dcterms:modified xsi:type="dcterms:W3CDTF">2026-10-10T09:14:29Z</dcterms:modified>
</cp:coreProperties>
</file>

<file path=docProps/custom.xml><?xml version="1.0" encoding="utf-8"?>
<Properties xmlns="http://schemas.openxmlformats.org/officeDocument/2006/custom-properties" xmlns:vt="http://schemas.openxmlformats.org/officeDocument/2006/docPropsVTypes"/>
</file>