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Placement Services</w:t>
      </w:r>
    </w:p>
    <w:p>
      <w:pPr>
        <w:pStyle w:val="BodyText"/>
      </w:pPr>
      <w:r>
        <w:t xml:space="preserve">Specialized in Education Sector – Egypt Cairo</w:t>
      </w:r>
    </w:p>
    <w:p>
      <w:pPr>
        <w:pStyle w:val="BodyText"/>
      </w:pPr>
      <w:r>
        <w:t xml:space="preserve">Position: Education Administrator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QE-EA-CAIRO-2025-0047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Nile Talent Solutions – Cairo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Tahrir Square, Downtown, Egypt Cairo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Organization 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[Contact Person &amp; Phone]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Nile Talent Solutions, a licensed recruitment and human capital firm headquartered in</w:t>
      </w:r>
      <w:r>
        <w:t xml:space="preserve"> </w:t>
      </w:r>
      <w:r>
        <w:t xml:space="preserve">Egypt Cairo</w:t>
      </w:r>
      <w:r>
        <w:t xml:space="preserve">, to provide a comprehensive and transparent cost breakdown for the recruitment, screening, and placement of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for the client organization. This document serves as a binding financial proposal and outlines all fees, service deliverables, timelines, and conditions associated with securing an experienced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who will manage academic operations, curriculum coordination, faculty scheduling, and institutional compliance within the educational framework of</w:t>
      </w:r>
      <w:r>
        <w:t xml:space="preserve"> </w:t>
      </w:r>
      <w:r>
        <w:t xml:space="preserve">Egypt Cairo</w:t>
      </w:r>
      <w:r>
        <w:t xml:space="preserve">.</w:t>
      </w:r>
    </w:p>
    <w:bookmarkEnd w:id="21"/>
    <w:bookmarkStart w:id="22" w:name="Xf0d8b8a9b90bc504aefb2850f6325d485977db6"/>
    <w:p>
      <w:pPr>
        <w:pStyle w:val="Heading2"/>
      </w:pPr>
      <w:r>
        <w:t xml:space="preserve">2. Scope of Work – Education Administrator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targeted by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core responsibilities, tailored to the operational needs of educational institutions in</w:t>
      </w:r>
      <w:r>
        <w:t xml:space="preserve"> </w:t>
      </w:r>
      <w:r>
        <w:t xml:space="preserve">Egypt Cairo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Overseeing daily academic and administrative operations of the institution, ensuring alignment with the Egyptian Ministry of Education and Higher Education regulatory standards applicable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Coordinating curriculum development, faculty workload distribution, and examination scheduling across all departments.</w:t>
      </w:r>
    </w:p>
    <w:p>
      <w:pPr>
        <w:numPr>
          <w:ilvl w:val="0"/>
          <w:numId w:val="1001"/>
        </w:numPr>
        <w:pStyle w:val="Compact"/>
      </w:pPr>
      <w:r>
        <w:t xml:space="preserve">Managing student records, enrollment processes, and academic reporting in compliance with local data protection laws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Liaising with government education authorities, accreditation bodies, and parent associations within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Supervising a team of no fewer than twelve (12) administrative and academic support staff.</w:t>
      </w:r>
    </w:p>
    <w:p>
      <w:pPr>
        <w:numPr>
          <w:ilvl w:val="0"/>
          <w:numId w:val="1001"/>
        </w:numPr>
        <w:pStyle w:val="Compact"/>
      </w:pPr>
      <w:r>
        <w:t xml:space="preserve">Preparing annual budgets, resource allocation plans, and strategic reports for the Board of Directors.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p>
      <w:pPr>
        <w:pStyle w:val="FirstParagraph"/>
      </w:pPr>
      <w:r>
        <w:t xml:space="preserve">The following table presents the itemized costs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Egypt Cairo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market analysis and role specification development for the Education Administrator position in 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 placement on national and regional education job portals (Cairo, Giza, 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CV screening, initial interviews, and shortlisting of Education Administrator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50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assessment, competency testing, and reference verification for final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interview panel coordination and structured evaluation in Egypt Cairo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check, criminal record clearance, and educational credential verification (Egyptian Ministry of Education)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letter preparation, salary negotiation support, and contract drafting compliant with Egyptian labor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support, orientation planning, and 90-day post-placement follow-up for the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(one free re-recruitment within 6 months if the Education Administrator departs)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(14% – Egypt Cairo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41,440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337,440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(USD – Approx. at EGP 48.50/USD)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6,957 USD</w:t>
            </w:r>
          </w:p>
        </w:tc>
      </w:tr>
    </w:tbl>
    <w:bookmarkEnd w:id="23"/>
    <w:bookmarkStart w:id="24" w:name="X14f2fcbe098307de77f0991b2ce6ef7dd35dbe3"/>
    <w:p>
      <w:pPr>
        <w:pStyle w:val="Heading2"/>
      </w:pPr>
      <w:r>
        <w:t xml:space="preserve">4. Proposed Salary Range for the Education Administrator</w:t>
      </w:r>
    </w:p>
    <w:p>
      <w:pPr>
        <w:pStyle w:val="FirstParagraph"/>
      </w:pPr>
      <w:r>
        <w:t xml:space="preserve">Based on current market research conducted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for mid-to-senior level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positions, the recommended monthly gross salary range is</w:t>
      </w:r>
      <w:r>
        <w:t xml:space="preserve"> </w:t>
      </w:r>
      <w:r>
        <w:rPr>
          <w:bCs/>
          <w:b/>
        </w:rPr>
        <w:t xml:space="preserve">EGP 45,000 – EGP 75,000</w:t>
      </w:r>
      <w:r>
        <w:t xml:space="preserve">, inclusive of statutory social insurance contributions as mandated by Egyptian labor regulations. This figure is advisory and does not form part of the recruitment fees detailed in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extension must be submitted in writing to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office of Nile Talent Solutions.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and 50% upon successful placement and signing of the employment contract by the</w:t>
      </w:r>
      <w:r>
        <w:t xml:space="preserve"> </w:t>
      </w:r>
      <w:r>
        <w:t xml:space="preserve">Education Administrator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fees are exclusive of the</w:t>
      </w:r>
      <w:r>
        <w:t xml:space="preserve"> </w:t>
      </w:r>
      <w:r>
        <w:t xml:space="preserve">Education Administrator</w:t>
      </w:r>
      <w:r>
        <w:t xml:space="preserve">'s salary, benefits, and any relocation expenses, which remain the sole responsibility of the client organization.</w:t>
      </w:r>
    </w:p>
    <w:p>
      <w:pPr>
        <w:numPr>
          <w:ilvl w:val="0"/>
          <w:numId w:val="1002"/>
        </w:numPr>
        <w:pStyle w:val="Compact"/>
      </w:pPr>
      <w:r>
        <w:t xml:space="preserve">The replacement guarantee is limited to one (1) re-recruitment cycle for the same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role within six (6) months of the initial placement date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candidate data will be handled in strict accordance with Egypt's Personal Data Protection Law (Law No. 151 of 2020) and applicable regulations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placement. Final hiring decisions rest solely with the client organization.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Arab Republic of Egypt and adjudicated in the competent courts of</w:t>
      </w:r>
      <w:r>
        <w:t xml:space="preserve"> </w:t>
      </w:r>
      <w:r>
        <w:t xml:space="preserve">Egypt Cairo</w:t>
      </w:r>
      <w:r>
        <w:t xml:space="preserve">.</w:t>
      </w:r>
    </w:p>
    <w:bookmarkEnd w:id="25"/>
    <w:bookmarkStart w:id="26" w:name="project-timeline"/>
    <w:p>
      <w:pPr>
        <w:pStyle w:val="Heading2"/>
      </w:pPr>
      <w:r>
        <w:t xml:space="preserve">6.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specification, market analysis, and advertising launch in 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 – Week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CV collection, screening, and initial interviews for Education Administrator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3 – Week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Assessments, reference checks, and final panel interviews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6 – Week 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Offer, contract finalization, and onboarding of the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8 – Week 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follow-up and 90-day performance check-in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 – Month 4</w:t>
            </w:r>
          </w:p>
        </w:tc>
      </w:tr>
    </w:tbl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Egypt Cairo</w:t>
      </w:r>
      <w:r>
        <w:t xml:space="preserve">. This signature constitutes a formal agreement to proceed with the services described herein.</w:t>
      </w:r>
    </w:p>
    <w:p>
      <w:pPr>
        <w:pStyle w:val="BodyText"/>
      </w:pPr>
      <w:r>
        <w:rPr>
          <w:bCs/>
          <w:b/>
        </w:rPr>
        <w:t xml:space="preserve">For Nile Talent Solutions (Provider)</w:t>
      </w:r>
    </w:p>
    <w:p>
      <w:pPr>
        <w:pStyle w:val="BodyText"/>
      </w:pPr>
      <w:r>
        <w:t xml:space="preserve">Name: 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</w:t>
      </w:r>
      <w:r>
        <w:br/>
      </w:r>
      <w:r>
        <w:t xml:space="preserve">Signature &amp; Company Stamp</w:t>
      </w:r>
    </w:p>
    <w:p>
      <w:pPr>
        <w:pStyle w:val="BodyText"/>
      </w:pPr>
      <w:r>
        <w:rPr>
          <w:bCs/>
          <w:b/>
        </w:rPr>
        <w:t xml:space="preserve">For the Client Organization</w:t>
      </w:r>
    </w:p>
    <w:p>
      <w:pPr>
        <w:pStyle w:val="BodyText"/>
      </w:pP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_______________________</w:t>
      </w:r>
      <w:r>
        <w:br/>
      </w:r>
      <w:r>
        <w:t xml:space="preserve">Signature &amp; Company Stamp</w:t>
      </w:r>
    </w:p>
    <w:bookmarkEnd w:id="27"/>
    <w:p>
      <w:pPr>
        <w:pStyle w:val="BodyText"/>
      </w:pPr>
      <w:r>
        <w:t xml:space="preserve">Nile Talent Solutions | 12 Tahrir Square, Downtown, Egypt Cairo | Tel: +20 2 2578 4400 | Email: cairo@niletalent.com</w:t>
      </w:r>
      <w:r>
        <w:br/>
      </w:r>
      <w:r>
        <w:t xml:space="preserve">Commercial Registration No. 123456 | Tax ID: 552-123-456-789 | Licensed by the Egyptian Ministry of Manpower</w:t>
      </w:r>
      <w:r>
        <w:br/>
      </w:r>
      <w:r>
        <w:rPr>
          <w:bCs/>
          <w:b/>
        </w:rPr>
        <w:t xml:space="preserve">Quotation Estimate No. QE-EA-CAIRO-2025-0047</w:t>
      </w:r>
      <w:r>
        <w:t xml:space="preserve"> </w:t>
      </w:r>
      <w:r>
        <w:t xml:space="preserve">| This document is confidential and intended solely for the named client.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Egypt Cairo</dc:title>
  <dc:creator/>
  <dc:language>en</dc:language>
  <cp:keywords/>
  <dcterms:created xsi:type="dcterms:W3CDTF">2026-10-10T06:41:01Z</dcterms:created>
  <dcterms:modified xsi:type="dcterms:W3CDTF">2026-10-10T06:41:01Z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