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France</w:t>
      </w:r>
      <w:r>
        <w:t xml:space="preserve"> </w:t>
      </w:r>
      <w:r>
        <w:t xml:space="preserve">Marseille</w:t>
      </w:r>
    </w:p>
    <w:bookmarkStart w:id="20" w:name="provoc-education-consulting-sarl"/>
    <w:p>
      <w:pPr>
        <w:pStyle w:val="Heading1"/>
      </w:pPr>
      <w:r>
        <w:t xml:space="preserve">ProVoc Education Consulting SARL</w:t>
      </w:r>
    </w:p>
    <w:p>
      <w:pPr>
        <w:pStyle w:val="FirstParagraph"/>
      </w:pPr>
      <w:r>
        <w:t xml:space="preserve">12 Boulevard Longchamp, 13001 Marseille, France</w:t>
      </w:r>
    </w:p>
    <w:p>
      <w:pPr>
        <w:pStyle w:val="BodyText"/>
      </w:pPr>
      <w:r>
        <w:t xml:space="preserve">Tel: +33 (0)4 91 23 45 67 | Email: contact@provoc-education.fr</w:t>
      </w:r>
    </w:p>
    <w:p>
      <w:pPr>
        <w:pStyle w:val="BodyText"/>
      </w:pPr>
      <w:r>
        <w:t xml:space="preserve">SIRET: 842 567 891 00012 | TVA: FR 45 842567891</w:t>
      </w:r>
    </w:p>
    <w:bookmarkEnd w:id="20"/>
    <w:p>
      <w:pPr>
        <w:pStyle w:val="BodyText"/>
      </w:pPr>
      <w:r>
        <w:t xml:space="preserve">Quotation Estimate</w:t>
      </w:r>
    </w:p>
    <w:bookmarkStart w:id="21" w:name="quotation-reference"/>
    <w:p>
      <w:pPr>
        <w:pStyle w:val="Heading3"/>
      </w:pPr>
      <w:r>
        <w:t xml:space="preserve">Quotation Reference</w:t>
      </w:r>
    </w:p>
    <w:p>
      <w:pPr>
        <w:pStyle w:val="FirstParagraph"/>
      </w:pPr>
      <w:r>
        <w:t xml:space="preserve">QTE-2025-MA-0472</w:t>
      </w:r>
    </w:p>
    <w:p>
      <w:pPr>
        <w:pStyle w:val="BodyText"/>
      </w:pPr>
      <w:r>
        <w:t xml:space="preserve">Date of Issue: 14 June 2025</w:t>
      </w:r>
    </w:p>
    <w:p>
      <w:pPr>
        <w:pStyle w:val="BodyText"/>
      </w:pPr>
      <w:r>
        <w:t xml:space="preserve">Valid Until: 14 September 2025</w:t>
      </w:r>
    </w:p>
    <w:p>
      <w:pPr>
        <w:pStyle w:val="BodyText"/>
      </w:pPr>
      <w:r>
        <w:t xml:space="preserve">Currency: EUR (€)</w:t>
      </w:r>
    </w:p>
    <w:bookmarkEnd w:id="21"/>
    <w:bookmarkStart w:id="22" w:name="prepared-for"/>
    <w:p>
      <w:pPr>
        <w:pStyle w:val="Heading3"/>
      </w:pPr>
      <w:r>
        <w:t xml:space="preserve">Prepared For</w:t>
      </w:r>
    </w:p>
    <w:p>
      <w:pPr>
        <w:pStyle w:val="FirstParagraph"/>
      </w:pPr>
      <w:r>
        <w:t xml:space="preserve">Académie d'Aix-Marseille</w:t>
      </w:r>
    </w:p>
    <w:p>
      <w:pPr>
        <w:pStyle w:val="BodyText"/>
      </w:pPr>
      <w:r>
        <w:t xml:space="preserve">Direction des Ressources Humaines</w:t>
      </w:r>
    </w:p>
    <w:p>
      <w:pPr>
        <w:pStyle w:val="BodyText"/>
      </w:pPr>
      <w:r>
        <w:t xml:space="preserve">27 Rue de la Charité, 13001 Marseille, France</w:t>
      </w:r>
    </w:p>
    <w:p>
      <w:pPr>
        <w:pStyle w:val="BodyText"/>
      </w:pPr>
      <w:r>
        <w:t xml:space="preserve">Contact: M. Jean-Pierre Lefèvre</w:t>
      </w:r>
    </w:p>
    <w:bookmarkEnd w:id="22"/>
    <w:p>
      <w:pPr>
        <w:pStyle w:val="BodyText"/>
      </w:pPr>
      <w:r>
        <w:t xml:space="preserve">1. Purpose of This Quotation Estimate</w:t>
      </w:r>
    </w:p>
    <w:p>
      <w:pPr>
        <w:pStyle w:val="BodyText"/>
      </w:pPr>
      <w:r>
        <w:t xml:space="preserve">This Quotation Estimate is issued by ProVoc Education Consulting SARL to provide a comprehensive and itemized financial proposal for the recruitment, onboarding, and first-year engagement of a qualified</w:t>
      </w:r>
      <w:r>
        <w:t xml:space="preserve"> </w:t>
      </w:r>
      <w:r>
        <w:rPr>
          <w:bCs/>
          <w:b/>
        </w:rPr>
        <w:t xml:space="preserve">Education Administrator</w:t>
      </w:r>
      <w:r>
        <w:t xml:space="preserve"> </w:t>
      </w:r>
      <w:r>
        <w:t xml:space="preserve">to be deployed within the educational institutions of</w:t>
      </w:r>
      <w:r>
        <w:t xml:space="preserve"> </w:t>
      </w:r>
      <w:r>
        <w:rPr>
          <w:bCs/>
          <w:b/>
        </w:rPr>
        <w:t xml:space="preserve">France Marseille</w:t>
      </w:r>
      <w:r>
        <w:t xml:space="preserve">. The scope of this Quotation Estimate covers all professional services, administrative support, and associated costs required to secure a fully operational Education Administrator position within the Marseille metropolitan area. All figures presented herein are exclusive of applicable French Value Added Tax (TVA) unless otherwise stated, and are calculated in accordance with the current French labor code and regional employment regulations governing the Provence-Alpes-Côte d'Azur region.</w:t>
      </w:r>
    </w:p>
    <w:p>
      <w:pPr>
        <w:pStyle w:val="BodyText"/>
      </w:pPr>
      <w:r>
        <w:t xml:space="preserve">2. Scope of Services – Education Administrator Role</w:t>
      </w:r>
    </w:p>
    <w:p>
      <w:pPr>
        <w:pStyle w:val="BodyText"/>
      </w:pPr>
      <w:r>
        <w:t xml:space="preserve">The Education Administrator position, as defined within this Quotation Estimate, encompasses the following core responsibilities tailored to the operational needs of educational establishments in France Marseille:</w:t>
      </w:r>
    </w:p>
    <w:p>
      <w:pPr>
        <w:numPr>
          <w:ilvl w:val="0"/>
          <w:numId w:val="1001"/>
        </w:numPr>
        <w:pStyle w:val="Compact"/>
      </w:pPr>
      <w:r>
        <w:t xml:space="preserve">Management of student enrollment records, academic transcripts, and compliance documentation in alignment with French Ministry of National Education standards.</w:t>
      </w:r>
    </w:p>
    <w:p>
      <w:pPr>
        <w:numPr>
          <w:ilvl w:val="0"/>
          <w:numId w:val="1001"/>
        </w:numPr>
        <w:pStyle w:val="Compact"/>
      </w:pPr>
      <w:r>
        <w:t xml:space="preserve">Coordination of administrative scheduling for examinations, parent-teacher conferences, and institutional audits across the Marseille district.</w:t>
      </w:r>
    </w:p>
    <w:p>
      <w:pPr>
        <w:numPr>
          <w:ilvl w:val="0"/>
          <w:numId w:val="1001"/>
        </w:numPr>
        <w:pStyle w:val="Compact"/>
      </w:pPr>
      <w:r>
        <w:t xml:space="preserve">Oversight of budgetary planning and expenditure reporting for the assigned educational facility, ensuring adherence to the annual budget framework set by the Académie d'Aix-Marseille.</w:t>
      </w:r>
    </w:p>
    <w:p>
      <w:pPr>
        <w:numPr>
          <w:ilvl w:val="0"/>
          <w:numId w:val="1001"/>
        </w:numPr>
        <w:pStyle w:val="Compact"/>
      </w:pPr>
      <w:r>
        <w:t xml:space="preserve">Liaison between teaching staff, municipal authorities in Marseille, and regional education bodies to facilitate policy implementation and resource allocation.</w:t>
      </w:r>
    </w:p>
    <w:p>
      <w:pPr>
        <w:numPr>
          <w:ilvl w:val="0"/>
          <w:numId w:val="1001"/>
        </w:numPr>
        <w:pStyle w:val="Compact"/>
      </w:pPr>
      <w:r>
        <w:t xml:space="preserve">Maintenance of data protection compliance under the French Data Protection Act (Loi Informatique et Libertés) and the European GDPR framework.</w:t>
      </w:r>
    </w:p>
    <w:p>
      <w:pPr>
        <w:numPr>
          <w:ilvl w:val="0"/>
          <w:numId w:val="1001"/>
        </w:numPr>
        <w:pStyle w:val="Compact"/>
      </w:pPr>
      <w:r>
        <w:t xml:space="preserve">Supervision of administrative support personnel and management of procurement processes for educational materials and office supplies.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w:t>
            </w:r>
          </w:p>
        </w:tc>
        <w:tc>
          <w:tcPr/>
          <w:p>
            <w:pPr>
              <w:pStyle w:val="Compact"/>
              <w:jc w:val="left"/>
            </w:pPr>
            <w:r>
              <w:t xml:space="preserve">Total (€)</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Recruitment and selection of Education Administrator – sourcing, screening, interviews, and background verification within France Marseille</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6 weeks</w:t>
            </w:r>
          </w:p>
        </w:tc>
      </w:tr>
      <w:tr>
        <w:tc>
          <w:tcPr/>
          <w:p>
            <w:pPr>
              <w:pStyle w:val="Compact"/>
              <w:jc w:val="left"/>
            </w:pPr>
            <w:r>
              <w:t xml:space="preserve">02</w:t>
            </w:r>
          </w:p>
        </w:tc>
        <w:tc>
          <w:tcPr/>
          <w:p>
            <w:pPr>
              <w:pStyle w:val="Compact"/>
              <w:jc w:val="left"/>
            </w:pPr>
            <w:r>
              <w:t xml:space="preserve">Onboarding and integration program for the Education Administrator – administrative setup, system access provisioning, and orientation within the Marseille educational network</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2 weeks</w:t>
            </w:r>
          </w:p>
        </w:tc>
      </w:tr>
      <w:tr>
        <w:tc>
          <w:tcPr/>
          <w:p>
            <w:pPr>
              <w:pStyle w:val="Compact"/>
              <w:jc w:val="left"/>
            </w:pPr>
            <w:r>
              <w:t xml:space="preserve">03</w:t>
            </w:r>
          </w:p>
        </w:tc>
        <w:tc>
          <w:tcPr/>
          <w:p>
            <w:pPr>
              <w:pStyle w:val="Compact"/>
              <w:jc w:val="left"/>
            </w:pPr>
            <w:r>
              <w:t xml:space="preserve">Annual gross salary – Education Administrator (Grade A, Category B, French public-sector equivalent), including statutory employer contributions (URSSAF, retraite, chômage)</w:t>
            </w:r>
          </w:p>
        </w:tc>
        <w:tc>
          <w:tcPr/>
          <w:p>
            <w:pPr>
              <w:pStyle w:val="Compact"/>
              <w:jc w:val="left"/>
            </w:pPr>
            <w:r>
              <w:t xml:space="preserve">12</w:t>
            </w:r>
          </w:p>
        </w:tc>
        <w:tc>
          <w:tcPr/>
          <w:p>
            <w:pPr>
              <w:pStyle w:val="Compact"/>
              <w:jc w:val="left"/>
            </w:pPr>
            <w:r>
              <w:t xml:space="preserve">3,450.00</w:t>
            </w:r>
          </w:p>
        </w:tc>
        <w:tc>
          <w:tcPr/>
          <w:p>
            <w:pPr>
              <w:pStyle w:val="Compact"/>
              <w:jc w:val="left"/>
            </w:pPr>
            <w:r>
              <w:t xml:space="preserve">41,400.00</w:t>
            </w:r>
          </w:p>
        </w:tc>
        <w:tc>
          <w:tcPr/>
          <w:p>
            <w:pPr>
              <w:pStyle w:val="Compact"/>
              <w:jc w:val="left"/>
            </w:pPr>
            <w:r>
              <w:t xml:space="preserve">12 months</w:t>
            </w:r>
          </w:p>
        </w:tc>
      </w:tr>
      <w:tr>
        <w:tc>
          <w:tcPr/>
          <w:p>
            <w:pPr>
              <w:pStyle w:val="Compact"/>
              <w:jc w:val="left"/>
            </w:pPr>
            <w:r>
              <w:t xml:space="preserve">04</w:t>
            </w:r>
          </w:p>
        </w:tc>
        <w:tc>
          <w:tcPr/>
          <w:p>
            <w:pPr>
              <w:pStyle w:val="Compact"/>
              <w:jc w:val="left"/>
            </w:pPr>
            <w:r>
              <w:t xml:space="preserve">Professional development and mandatory training – French administrative law, educational data management, and Marseille-specific regulatory compliance</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Year 1</w:t>
            </w:r>
          </w:p>
        </w:tc>
      </w:tr>
      <w:tr>
        <w:tc>
          <w:tcPr/>
          <w:p>
            <w:pPr>
              <w:pStyle w:val="Compact"/>
              <w:jc w:val="left"/>
            </w:pPr>
            <w:r>
              <w:t xml:space="preserve">05</w:t>
            </w:r>
          </w:p>
        </w:tc>
        <w:tc>
          <w:tcPr/>
          <w:p>
            <w:pPr>
              <w:pStyle w:val="Compact"/>
              <w:jc w:val="left"/>
            </w:pPr>
            <w:r>
              <w:t xml:space="preserve">Office equipment and software licensing – workstation, secure network access, educational management software (ENT), and document management system</w:t>
            </w:r>
          </w:p>
        </w:tc>
        <w:tc>
          <w:tcPr/>
          <w:p>
            <w:pPr>
              <w:pStyle w:val="Compact"/>
              <w:jc w:val="left"/>
            </w:pPr>
            <w:r>
              <w:t xml:space="preserve">1</w:t>
            </w:r>
          </w:p>
        </w:tc>
        <w:tc>
          <w:tcPr/>
          <w:p>
            <w:pPr>
              <w:pStyle w:val="Compact"/>
              <w:jc w:val="left"/>
            </w:pPr>
            <w:r>
              <w:t xml:space="preserve">5,750.00</w:t>
            </w:r>
          </w:p>
        </w:tc>
        <w:tc>
          <w:tcPr/>
          <w:p>
            <w:pPr>
              <w:pStyle w:val="Compact"/>
              <w:jc w:val="left"/>
            </w:pPr>
            <w:r>
              <w:t xml:space="preserve">5,750.00</w:t>
            </w:r>
          </w:p>
        </w:tc>
        <w:tc>
          <w:tcPr/>
          <w:p>
            <w:pPr>
              <w:pStyle w:val="Compact"/>
              <w:jc w:val="left"/>
            </w:pPr>
            <w:r>
              <w:t xml:space="preserve">One-time</w:t>
            </w:r>
          </w:p>
        </w:tc>
      </w:tr>
      <w:tr>
        <w:tc>
          <w:tcPr/>
          <w:p>
            <w:pPr>
              <w:pStyle w:val="Compact"/>
              <w:jc w:val="left"/>
            </w:pPr>
            <w:r>
              <w:t xml:space="preserve">06</w:t>
            </w:r>
          </w:p>
        </w:tc>
        <w:tc>
          <w:tcPr/>
          <w:p>
            <w:pPr>
              <w:pStyle w:val="Compact"/>
              <w:jc w:val="left"/>
            </w:pPr>
            <w:r>
              <w:t xml:space="preserve">Administrative support and secretarial assistance (part-time, 20 hours/week) to complement the Education Administrator's workload</w:t>
            </w:r>
          </w:p>
        </w:tc>
        <w:tc>
          <w:tcPr/>
          <w:p>
            <w:pPr>
              <w:pStyle w:val="Compact"/>
              <w:jc w:val="left"/>
            </w:pPr>
            <w:r>
              <w:t xml:space="preserve">12</w:t>
            </w:r>
          </w:p>
        </w:tc>
        <w:tc>
          <w:tcPr/>
          <w:p>
            <w:pPr>
              <w:pStyle w:val="Compact"/>
              <w:jc w:val="left"/>
            </w:pPr>
            <w:r>
              <w:t xml:space="preserve">1,180.00</w:t>
            </w:r>
          </w:p>
        </w:tc>
        <w:tc>
          <w:tcPr/>
          <w:p>
            <w:pPr>
              <w:pStyle w:val="Compact"/>
              <w:jc w:val="left"/>
            </w:pPr>
            <w:r>
              <w:t xml:space="preserve">14,160.00</w:t>
            </w:r>
          </w:p>
        </w:tc>
        <w:tc>
          <w:tcPr/>
          <w:p>
            <w:pPr>
              <w:pStyle w:val="Compact"/>
              <w:jc w:val="left"/>
            </w:pPr>
            <w:r>
              <w:t xml:space="preserve">12 months</w:t>
            </w:r>
          </w:p>
        </w:tc>
      </w:tr>
      <w:tr>
        <w:tc>
          <w:tcPr/>
          <w:p>
            <w:pPr>
              <w:pStyle w:val="Compact"/>
              <w:jc w:val="left"/>
            </w:pPr>
            <w:r>
              <w:t xml:space="preserve">07</w:t>
            </w:r>
          </w:p>
        </w:tc>
        <w:tc>
          <w:tcPr/>
          <w:p>
            <w:pPr>
              <w:pStyle w:val="Compact"/>
              <w:jc w:val="left"/>
            </w:pPr>
            <w:r>
              <w:t xml:space="preserve">Compliance audit and annual performance review – external assessment of the Education Administrator's operational effectiveness within France Marseille institutions</w:t>
            </w:r>
          </w:p>
        </w:tc>
        <w:tc>
          <w:tcPr/>
          <w:p>
            <w:pPr>
              <w:pStyle w:val="Compact"/>
              <w:jc w:val="left"/>
            </w:pPr>
            <w:r>
              <w:t xml:space="preserve">2</w:t>
            </w:r>
          </w:p>
        </w:tc>
        <w:tc>
          <w:tcPr/>
          <w:p>
            <w:pPr>
              <w:pStyle w:val="Compact"/>
              <w:jc w:val="left"/>
            </w:pPr>
            <w:r>
              <w:t xml:space="preserve">1,950.00</w:t>
            </w:r>
          </w:p>
        </w:tc>
        <w:tc>
          <w:tcPr/>
          <w:p>
            <w:pPr>
              <w:pStyle w:val="Compact"/>
              <w:jc w:val="left"/>
            </w:pPr>
            <w:r>
              <w:t xml:space="preserve">3,900.00</w:t>
            </w:r>
          </w:p>
        </w:tc>
        <w:tc>
          <w:tcPr/>
          <w:p>
            <w:pPr>
              <w:pStyle w:val="Compact"/>
              <w:jc w:val="left"/>
            </w:pPr>
            <w:r>
              <w:t xml:space="preserve">Year 1</w:t>
            </w:r>
          </w:p>
        </w:tc>
      </w:tr>
      <w:tr>
        <w:tc>
          <w:tcPr/>
          <w:p>
            <w:pPr>
              <w:pStyle w:val="Compact"/>
              <w:jc w:val="left"/>
            </w:pPr>
            <w:r>
              <w:t xml:space="preserve">08</w:t>
            </w:r>
          </w:p>
        </w:tc>
        <w:tc>
          <w:tcPr/>
          <w:p>
            <w:pPr>
              <w:pStyle w:val="Compact"/>
              <w:jc w:val="left"/>
            </w:pPr>
            <w:r>
              <w:t xml:space="preserve">Contingency and operational reserve – allocated for unforeseen administrative requirements, regulatory changes, or temporary coverage needs specific to the Marseille district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Year 1</w:t>
            </w:r>
          </w:p>
        </w:tc>
      </w:tr>
      <w:tr>
        <w:tc>
          <w:tcPr>
            <w:gridSpan w:val="4"/>
          </w:tcPr>
          <w:p>
            <w:pPr>
              <w:pStyle w:val="Compact"/>
              <w:jc w:val="left"/>
            </w:pPr>
            <w:r>
              <w:t xml:space="preserve">Subtotal (Excluding TVA)</w:t>
            </w:r>
          </w:p>
        </w:tc>
        <w:tc>
          <w:tcPr/>
          <w:p>
            <w:pPr>
              <w:pStyle w:val="Compact"/>
              <w:jc w:val="left"/>
            </w:pPr>
            <w:r>
              <w:t xml:space="preserve">80,410.00</w:t>
            </w:r>
          </w:p>
        </w:tc>
        <w:tc>
          <w:tcPr/>
          <w:p>
            <w:pPr>
              <w:pStyle w:val="Compact"/>
            </w:pPr>
          </w:p>
        </w:tc>
      </w:tr>
      <w:tr>
        <w:tc>
          <w:tcPr>
            <w:gridSpan w:val="4"/>
          </w:tcPr>
          <w:p>
            <w:pPr>
              <w:pStyle w:val="Compact"/>
              <w:jc w:val="left"/>
            </w:pPr>
            <w:r>
              <w:t xml:space="preserve">TVA (20%)</w:t>
            </w:r>
          </w:p>
        </w:tc>
        <w:tc>
          <w:tcPr/>
          <w:p>
            <w:pPr>
              <w:pStyle w:val="Compact"/>
              <w:jc w:val="left"/>
            </w:pPr>
            <w:r>
              <w:t xml:space="preserve">16,082.00</w:t>
            </w:r>
          </w:p>
        </w:tc>
        <w:tc>
          <w:tcPr/>
          <w:p>
            <w:pPr>
              <w:pStyle w:val="Compact"/>
            </w:pPr>
          </w:p>
        </w:tc>
      </w:tr>
      <w:tr>
        <w:tc>
          <w:tcPr>
            <w:gridSpan w:val="4"/>
          </w:tcPr>
          <w:p>
            <w:pPr>
              <w:pStyle w:val="Compact"/>
              <w:jc w:val="left"/>
            </w:pPr>
            <w:r>
              <w:t xml:space="preserve">Grand Total (Including TVA)</w:t>
            </w:r>
          </w:p>
        </w:tc>
        <w:tc>
          <w:tcPr/>
          <w:p>
            <w:pPr>
              <w:pStyle w:val="Compact"/>
              <w:jc w:val="left"/>
            </w:pPr>
            <w:r>
              <w:t xml:space="preserve">96,492.00</w:t>
            </w:r>
          </w:p>
        </w:tc>
        <w:tc>
          <w:tcPr/>
          <w:p>
            <w:pPr>
              <w:pStyle w:val="Compact"/>
            </w:pPr>
          </w:p>
        </w:tc>
      </w:tr>
    </w:tbl>
    <w:p>
      <w:pPr>
        <w:pStyle w:val="BodyText"/>
      </w:pPr>
      <w:r>
        <w:t xml:space="preserve">4. Payment Terms</w:t>
      </w:r>
    </w:p>
    <w:p>
      <w:pPr>
        <w:pStyle w:val="BodyText"/>
      </w:pPr>
      <w:r>
        <w:t xml:space="preserve">Payment for the services outlined in this Quotation Estimate shall be structured as follows: a 30% advance payment upon acceptance of this Quotation Estimate, 40% upon successful onboarding of the Education Administrator, and the remaining 30% to be settled in two equal quarterly installments during the first year of engagement. All payments shall be made via bank transfer (virement bancaire) to the account of ProVoc Education Consulting SARL, BNP Paribas, Marseille, IBAN: FR76 3000 4000 0100 0000 0000 000. Invoices shall be issued in accordance with French fiscal regulations and must be settled within 30 calendar days of the invoice date.</w:t>
      </w:r>
    </w:p>
    <w:p>
      <w:pPr>
        <w:pStyle w:val="BodyText"/>
      </w:pPr>
      <w:r>
        <w:t xml:space="preserve">5. Terms and Conditions</w:t>
      </w:r>
    </w:p>
    <w:p>
      <w:pPr>
        <w:numPr>
          <w:ilvl w:val="0"/>
          <w:numId w:val="1002"/>
        </w:numPr>
        <w:pStyle w:val="Compact"/>
      </w:pPr>
      <w:r>
        <w:t xml:space="preserve">This Quotation Estimate is valid for a period of ninety (90) days from the date of issue. Beyond this period, all pricing and availability terms are subject to revision.</w:t>
      </w:r>
    </w:p>
    <w:p>
      <w:pPr>
        <w:numPr>
          <w:ilvl w:val="0"/>
          <w:numId w:val="1002"/>
        </w:numPr>
        <w:pStyle w:val="Compact"/>
      </w:pPr>
      <w:r>
        <w:t xml:space="preserve">All services will be performed in strict compliance with French labor law (Code du travail), the statutes governing public education in France, and the specific administrative regulations applicable to the Marseille metropolitan area.</w:t>
      </w:r>
    </w:p>
    <w:p>
      <w:pPr>
        <w:numPr>
          <w:ilvl w:val="0"/>
          <w:numId w:val="1002"/>
        </w:numPr>
        <w:pStyle w:val="Compact"/>
      </w:pPr>
      <w:r>
        <w:t xml:space="preserve">The Education Administrator shall be subject to a three-month probationary period (période d'essai) in accordance with French employment regulations. During this period, either party may terminate the engagement with a notice period of one week.</w:t>
      </w:r>
    </w:p>
    <w:p>
      <w:pPr>
        <w:numPr>
          <w:ilvl w:val="0"/>
          <w:numId w:val="1002"/>
        </w:numPr>
        <w:pStyle w:val="Compact"/>
      </w:pPr>
      <w:r>
        <w:t xml:space="preserve">ProVoc Education Consulting SARL shall maintain full professional liability insurance (assurance responsabilité civile professionnelle) throughout the duration of the engagement.</w:t>
      </w:r>
    </w:p>
    <w:p>
      <w:pPr>
        <w:numPr>
          <w:ilvl w:val="0"/>
          <w:numId w:val="1002"/>
        </w:numPr>
        <w:pStyle w:val="Compact"/>
      </w:pPr>
      <w:r>
        <w:t xml:space="preserve">Any modifications to the scope of services defined in this Quotation Estimate must be agreed upon in writing by both parties and shall be documented in a supplementary addendum.</w:t>
      </w:r>
    </w:p>
    <w:p>
      <w:pPr>
        <w:numPr>
          <w:ilvl w:val="0"/>
          <w:numId w:val="1002"/>
        </w:numPr>
        <w:pStyle w:val="Compact"/>
      </w:pPr>
      <w:r>
        <w:t xml:space="preserve">This Quotation Estimate does not constitute a binding contract until formally accepted in writing by the authorized representative of the Académie d'Aix-Marseille.</w:t>
      </w:r>
    </w:p>
    <w:p>
      <w:pPr>
        <w:pStyle w:val="FirstParagraph"/>
      </w:pPr>
      <w:r>
        <w:rPr>
          <w:bCs/>
          <w:b/>
        </w:rPr>
        <w:t xml:space="preserve">Note:</w:t>
      </w:r>
      <w:r>
        <w:t xml:space="preserve"> </w:t>
      </w:r>
      <w:r>
        <w:t xml:space="preserve">This Quotation Estimate is prepared specifically for the France Marseille region and reflects current 2025 salary benchmarks, employer contribution rates, and administrative cost structures applicable to the Provence-Alpes-Côte d'Azur region. Should the position require relocation from outside the Marseille metropolitan area, additional relocation and housing allowance costs will be itemized in a supplementary estimate.</w:t>
      </w:r>
    </w:p>
    <w:p>
      <w:pPr>
        <w:pStyle w:val="BodyText"/>
      </w:pPr>
      <w:r>
        <w:t xml:space="preserve">6. Acceptance and Authorization</w:t>
      </w:r>
    </w:p>
    <w:p>
      <w:pPr>
        <w:pStyle w:val="BodyText"/>
      </w:pPr>
      <w:r>
        <w:t xml:space="preserve">By signing below, the undersigned authorized representative of the client confirms acceptance of this Quotation Estimate and authorizes ProVoc Education Consulting SARL to proceed with the recruitment and engagement of the Education Administrator as described herein. This acceptance constitutes a formal order under French commercial law (Code de commerce, Articles L441-1 et seq.).</w:t>
      </w:r>
    </w:p>
    <w:p>
      <w:pPr>
        <w:pStyle w:val="BodyText"/>
      </w:pPr>
      <w:r>
        <w:rPr>
          <w:bCs/>
          <w:b/>
        </w:rPr>
        <w:t xml:space="preserve">For ProVoc Education Consulting SARL</w:t>
      </w:r>
    </w:p>
    <w:p>
      <w:pPr>
        <w:pStyle w:val="BodyText"/>
      </w:pPr>
      <w:r>
        <w:t xml:space="preserve">Authorized Signatory</w:t>
      </w:r>
    </w:p>
    <w:p>
      <w:pPr>
        <w:pStyle w:val="BodyText"/>
      </w:pPr>
      <w:r>
        <w:t xml:space="preserve">Name: Claire Dubois, Directrice Générale</w:t>
      </w:r>
    </w:p>
    <w:p>
      <w:pPr>
        <w:pStyle w:val="BodyText"/>
      </w:pPr>
      <w:r>
        <w:t xml:space="preserve">Date: ____________________</w:t>
      </w:r>
    </w:p>
    <w:p>
      <w:pPr>
        <w:pStyle w:val="BodyText"/>
      </w:pPr>
      <w:r>
        <w:rPr>
          <w:bCs/>
          <w:b/>
        </w:rPr>
        <w:t xml:space="preserve">For Académie d'Aix-Marseille</w:t>
      </w:r>
    </w:p>
    <w:p>
      <w:pPr>
        <w:pStyle w:val="BodyText"/>
      </w:pPr>
      <w:r>
        <w:t xml:space="preserve">Authorized Representative</w:t>
      </w:r>
    </w:p>
    <w:p>
      <w:pPr>
        <w:pStyle w:val="BodyText"/>
      </w:pPr>
      <w:r>
        <w:t xml:space="preserve">Name: ____________________</w:t>
      </w:r>
    </w:p>
    <w:p>
      <w:pPr>
        <w:pStyle w:val="BodyText"/>
      </w:pPr>
      <w:r>
        <w:t xml:space="preserve">Date: ____________________</w:t>
      </w:r>
    </w:p>
    <w:p>
      <w:pPr>
        <w:pStyle w:val="BodyText"/>
      </w:pPr>
      <w:r>
        <w:t xml:space="preserve">ProVoc Education Consulting SARL – 12 Boulevard Longchamp, 13001 Marseille, France | SIRET: 842 567 891 00012 | This Quotation Estimate document is generated electronically and is valid without physical signature. For any queries regarding this Quotation Estimate, please contact our Marseille office at +33 (0)4 91 23 45 67 or by email at quotation@provoc-education.fr. Document reference: QTE-2025-MA-0472.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France Marseille</dc:title>
  <dc:creator/>
  <dc:language>en</dc:language>
  <cp:keywords/>
  <dcterms:created xsi:type="dcterms:W3CDTF">2026-10-10T06:28:49Z</dcterms:created>
  <dcterms:modified xsi:type="dcterms:W3CDTF">2026-10-10T06:28:49Z</dcterms:modified>
</cp:coreProperties>
</file>

<file path=docProps/custom.xml><?xml version="1.0" encoding="utf-8"?>
<Properties xmlns="http://schemas.openxmlformats.org/officeDocument/2006/custom-properties" xmlns:vt="http://schemas.openxmlformats.org/officeDocument/2006/docPropsVTypes"/>
</file>