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Engagement of an Education Administrator</w:t>
      </w:r>
    </w:p>
    <w:p>
      <w:pPr>
        <w:pStyle w:val="BodyText"/>
      </w:pPr>
      <w:r>
        <w:t xml:space="preserve">Ghana Accra | West Africa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QE-GHA-ACC-2025-0472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Prepared By</w:t>
            </w:r>
          </w:p>
        </w:tc>
        <w:tc>
          <w:tcPr/>
          <w:p>
            <w:pPr>
              <w:pStyle w:val="Compact"/>
              <w:jc w:val="left"/>
            </w:pPr>
            <w:r>
              <w:t xml:space="preserve">Accra Educational Services Consultancy Ltd., 12 Independence Avenue, Accra, Ghana</w:t>
            </w:r>
          </w:p>
        </w:tc>
      </w:tr>
      <w:tr>
        <w:tc>
          <w:tcPr/>
          <w:p>
            <w:pPr>
              <w:pStyle w:val="Compact"/>
              <w:jc w:val="left"/>
            </w:pPr>
            <w:r>
              <w:t xml:space="preserve">Prepared For</w:t>
            </w:r>
          </w:p>
        </w:tc>
        <w:tc>
          <w:tcPr/>
          <w:p>
            <w:pPr>
              <w:pStyle w:val="Compact"/>
              <w:jc w:val="left"/>
            </w:pPr>
            <w:r>
              <w:t xml:space="preserve">The Board of Directors, West African Institute of Higher Learning, P.O. Box 3456, Accra, Ghana</w:t>
            </w:r>
          </w:p>
        </w:tc>
      </w:tr>
      <w:tr>
        <w:tc>
          <w:tcPr/>
          <w:p>
            <w:pPr>
              <w:pStyle w:val="Compact"/>
              <w:jc w:val="left"/>
            </w:pPr>
            <w:r>
              <w:t xml:space="preserve">Position Quoted</w:t>
            </w:r>
          </w:p>
        </w:tc>
        <w:tc>
          <w:tcPr/>
          <w:p>
            <w:pPr>
              <w:pStyle w:val="Compact"/>
              <w:jc w:val="left"/>
            </w:pPr>
            <w:r>
              <w:t xml:space="preserve">Education Administrator (Full-Time, Permanent)</w:t>
            </w:r>
          </w:p>
        </w:tc>
      </w:tr>
      <w:tr>
        <w:tc>
          <w:tcPr/>
          <w:p>
            <w:pPr>
              <w:pStyle w:val="Compact"/>
              <w:jc w:val="left"/>
            </w:pPr>
            <w:r>
              <w:t xml:space="preserve">Location of Service</w:t>
            </w:r>
          </w:p>
        </w:tc>
        <w:tc>
          <w:tcPr/>
          <w:p>
            <w:pPr>
              <w:pStyle w:val="Compact"/>
              <w:jc w:val="left"/>
            </w:pPr>
            <w:r>
              <w:t xml:space="preserve">Ghana Accra – Central Region, Republic of Ghana</w:t>
            </w:r>
          </w:p>
        </w:tc>
      </w:tr>
      <w:tr>
        <w:tc>
          <w:tcPr/>
          <w:p>
            <w:pPr>
              <w:pStyle w:val="Compact"/>
              <w:jc w:val="left"/>
            </w:pPr>
            <w:r>
              <w:t xml:space="preserve">Validity Period</w:t>
            </w:r>
          </w:p>
        </w:tc>
        <w:tc>
          <w:tcPr/>
          <w:p>
            <w:pPr>
              <w:pStyle w:val="Compact"/>
              <w:jc w:val="left"/>
            </w:pPr>
            <w:r>
              <w:t xml:space="preserve">30 calendar days from the date of issue</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submitted by the West African Institute of Higher Learning for the recruitment and engagement of a qualified</w:t>
      </w:r>
      <w:r>
        <w:t xml:space="preserve"> </w:t>
      </w:r>
      <w:r>
        <w:t xml:space="preserve">Education Administrator</w:t>
      </w:r>
      <w:r>
        <w:t xml:space="preserve"> </w:t>
      </w:r>
      <w:r>
        <w:t xml:space="preserve">to oversee academic operations, institutional planning, and administrative coordination within the Ghana Accra campus. This document outlines the comprehensive cost structure, scope of services, and contractual terms associated with the proposed engagement. All figures presented in this Quotation Estimate are denominated in Ghanaian Cedis (GHS) and reflect current market rates applicable to the Ghana Accra professional services sector as of June 2025.</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 Quotation Estimate shall be responsible for the following core duties and functions within the Ghana Accra institutional framework:</w:t>
      </w:r>
    </w:p>
    <w:p>
      <w:pPr>
        <w:numPr>
          <w:ilvl w:val="0"/>
          <w:numId w:val="1001"/>
        </w:numPr>
        <w:pStyle w:val="Compact"/>
      </w:pPr>
      <w:r>
        <w:t xml:space="preserve">Overseeing day-to-day academic administration, including curriculum development, faculty scheduling, and examination coordination for all programmes delivered in Ghana Accra.</w:t>
      </w:r>
    </w:p>
    <w:p>
      <w:pPr>
        <w:numPr>
          <w:ilvl w:val="0"/>
          <w:numId w:val="1001"/>
        </w:numPr>
        <w:pStyle w:val="Compact"/>
      </w:pPr>
      <w:r>
        <w:t xml:space="preserve">Managing institutional records, student registration systems, and compliance with the National Council for Tertiary Education (NCTE) regulations applicable in Ghana.</w:t>
      </w:r>
    </w:p>
    <w:p>
      <w:pPr>
        <w:numPr>
          <w:ilvl w:val="0"/>
          <w:numId w:val="1001"/>
        </w:numPr>
        <w:pStyle w:val="Compact"/>
      </w:pPr>
      <w:r>
        <w:t xml:space="preserve">Coordinating budget planning, resource allocation, and financial reporting for academic departments operating from the Ghana Accra headquarters.</w:t>
      </w:r>
    </w:p>
    <w:p>
      <w:pPr>
        <w:numPr>
          <w:ilvl w:val="0"/>
          <w:numId w:val="1001"/>
        </w:numPr>
        <w:pStyle w:val="Compact"/>
      </w:pPr>
      <w:r>
        <w:t xml:space="preserve">Liaising with government education authorities, accreditation bodies, and partner institutions across the Ghana Accra metropolitan area and surrounding regions.</w:t>
      </w:r>
    </w:p>
    <w:p>
      <w:pPr>
        <w:numPr>
          <w:ilvl w:val="0"/>
          <w:numId w:val="1001"/>
        </w:numPr>
        <w:pStyle w:val="Compact"/>
      </w:pPr>
      <w:r>
        <w:t xml:space="preserve">Supervising a team of not fewer than twelve (12) administrative support staff, including clerical officers, records managers, and IT support personnel.</w:t>
      </w:r>
    </w:p>
    <w:p>
      <w:pPr>
        <w:numPr>
          <w:ilvl w:val="0"/>
          <w:numId w:val="1001"/>
        </w:numPr>
        <w:pStyle w:val="Compact"/>
      </w:pPr>
      <w:r>
        <w:t xml:space="preserve">Developing and implementing strategic plans for institutional growth, quality assurance, and stakeholder engagement specific to the Ghana Accra educational landscape.</w:t>
      </w:r>
    </w:p>
    <w:p>
      <w:pPr>
        <w:numPr>
          <w:ilvl w:val="0"/>
          <w:numId w:val="1001"/>
        </w:numPr>
        <w:pStyle w:val="Compact"/>
      </w:pPr>
      <w:r>
        <w:t xml:space="preserve">Ensuring adherence to Ghanaian labour laws, data protection regulations, and institutional policies in all administrative operations.</w:t>
      </w:r>
    </w:p>
    <w:bookmarkEnd w:id="22"/>
    <w:bookmarkStart w:id="23" w:name="itemized-cost-breakdown"/>
    <w:p>
      <w:pPr>
        <w:pStyle w:val="Heading2"/>
      </w:pPr>
      <w:r>
        <w:t xml:space="preserve">3. Itemized Cost Breakdown</w:t>
      </w:r>
    </w:p>
    <w:p>
      <w:pPr>
        <w:pStyle w:val="FirstParagraph"/>
      </w:pPr>
      <w:r>
        <w:t xml:space="preserve">The following table presents the detailed financial breakdown for the</w:t>
      </w:r>
      <w:r>
        <w:t xml:space="preserve"> </w:t>
      </w:r>
      <w:r>
        <w:t xml:space="preserve">Education Administrator</w:t>
      </w:r>
      <w:r>
        <w:t xml:space="preserve"> </w:t>
      </w:r>
      <w:r>
        <w:t xml:space="preserve">engagement as part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Annual Base Salary – Education Administrator (Grade A, Senior Level)</w:t>
            </w:r>
          </w:p>
        </w:tc>
        <w:tc>
          <w:tcPr/>
          <w:p>
            <w:pPr>
              <w:pStyle w:val="Compact"/>
              <w:jc w:val="left"/>
            </w:pPr>
            <w:r>
              <w:t xml:space="preserve">12 months</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Accra Housing Allowance (Central Region, Ghana)</w:t>
            </w:r>
          </w:p>
        </w:tc>
        <w:tc>
          <w:tcPr/>
          <w:p>
            <w:pPr>
              <w:pStyle w:val="Compact"/>
              <w:jc w:val="left"/>
            </w:pPr>
            <w:r>
              <w:t xml:space="preserve">12 months</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Transportation and Commuter Allowance (Ghana Accra)</w:t>
            </w:r>
          </w:p>
        </w:tc>
        <w:tc>
          <w:tcPr/>
          <w:p>
            <w:pPr>
              <w:pStyle w:val="Compact"/>
              <w:jc w:val="left"/>
            </w:pPr>
            <w:r>
              <w:t xml:space="preserve">12 months</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Professional Development and Training Budget</w:t>
            </w:r>
          </w:p>
        </w:tc>
        <w:tc>
          <w:tcPr/>
          <w:p>
            <w:pPr>
              <w:pStyle w:val="Compact"/>
              <w:jc w:val="left"/>
            </w:pPr>
            <w:r>
              <w:t xml:space="preserve">Annual</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Health Insurance (NHIS + Private Supplement)</w:t>
            </w:r>
          </w:p>
        </w:tc>
        <w:tc>
          <w:tcPr/>
          <w:p>
            <w:pPr>
              <w:pStyle w:val="Compact"/>
              <w:jc w:val="left"/>
            </w:pPr>
            <w:r>
              <w:t xml:space="preserve">12 months</w:t>
            </w:r>
          </w:p>
        </w:tc>
        <w:tc>
          <w:tcPr/>
          <w:p>
            <w:pPr>
              <w:pStyle w:val="Compact"/>
              <w:jc w:val="left"/>
            </w:pPr>
            <w:r>
              <w:t xml:space="preserve">14,200.00</w:t>
            </w:r>
          </w:p>
        </w:tc>
      </w:tr>
      <w:tr>
        <w:tc>
          <w:tcPr/>
          <w:p>
            <w:pPr>
              <w:pStyle w:val="Compact"/>
              <w:jc w:val="left"/>
            </w:pPr>
            <w:r>
              <w:t xml:space="preserve">6</w:t>
            </w:r>
          </w:p>
        </w:tc>
        <w:tc>
          <w:tcPr/>
          <w:p>
            <w:pPr>
              <w:pStyle w:val="Compact"/>
              <w:jc w:val="left"/>
            </w:pPr>
            <w:r>
              <w:t xml:space="preserve">Recruitment and Onboarding Fees (Agency)</w:t>
            </w:r>
          </w:p>
        </w:tc>
        <w:tc>
          <w:tcPr/>
          <w:p>
            <w:pPr>
              <w:pStyle w:val="Compact"/>
              <w:jc w:val="left"/>
            </w:pPr>
            <w:r>
              <w:t xml:space="preserve">One-time</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Office Equipment and IT Setup (Laptop, Software, Peripherals)</w:t>
            </w:r>
          </w:p>
        </w:tc>
        <w:tc>
          <w:tcPr/>
          <w:p>
            <w:pPr>
              <w:pStyle w:val="Compact"/>
              <w:jc w:val="left"/>
            </w:pPr>
            <w:r>
              <w:t xml:space="preserve">One-time</w:t>
            </w:r>
          </w:p>
        </w:tc>
        <w:tc>
          <w:tcPr/>
          <w:p>
            <w:pPr>
              <w:pStyle w:val="Compact"/>
              <w:jc w:val="left"/>
            </w:pPr>
            <w:r>
              <w:t xml:space="preserve">15,800.00</w:t>
            </w:r>
          </w:p>
        </w:tc>
      </w:tr>
      <w:tr>
        <w:tc>
          <w:tcPr/>
          <w:p>
            <w:pPr>
              <w:pStyle w:val="Compact"/>
              <w:jc w:val="left"/>
            </w:pPr>
            <w:r>
              <w:t xml:space="preserve">8</w:t>
            </w:r>
          </w:p>
        </w:tc>
        <w:tc>
          <w:tcPr/>
          <w:p>
            <w:pPr>
              <w:pStyle w:val="Compact"/>
              <w:jc w:val="left"/>
            </w:pPr>
            <w:r>
              <w:t xml:space="preserve">Annual Performance Bonus (Capped at 15% of Base Salary)</w:t>
            </w:r>
          </w:p>
        </w:tc>
        <w:tc>
          <w:tcPr/>
          <w:p>
            <w:pPr>
              <w:pStyle w:val="Compact"/>
              <w:jc w:val="left"/>
            </w:pPr>
            <w:r>
              <w:t xml:space="preserve">Annual</w:t>
            </w:r>
          </w:p>
        </w:tc>
        <w:tc>
          <w:tcPr/>
          <w:p>
            <w:pPr>
              <w:pStyle w:val="Compact"/>
              <w:jc w:val="left"/>
            </w:pPr>
            <w:r>
              <w:t xml:space="preserve">27,900.00</w:t>
            </w:r>
          </w:p>
        </w:tc>
      </w:tr>
      <w:tr>
        <w:tc>
          <w:tcPr/>
          <w:p>
            <w:pPr>
              <w:pStyle w:val="Compact"/>
              <w:jc w:val="left"/>
            </w:pPr>
            <w:r>
              <w:t xml:space="preserve">9</w:t>
            </w:r>
          </w:p>
        </w:tc>
        <w:tc>
          <w:tcPr/>
          <w:p>
            <w:pPr>
              <w:pStyle w:val="Compact"/>
              <w:jc w:val="left"/>
            </w:pPr>
            <w:r>
              <w:t xml:space="preserve">Statutory Employer Contributions (SSNIT, PAYE Administration)</w:t>
            </w:r>
          </w:p>
        </w:tc>
        <w:tc>
          <w:tcPr/>
          <w:p>
            <w:pPr>
              <w:pStyle w:val="Compact"/>
              <w:jc w:val="left"/>
            </w:pPr>
            <w:r>
              <w:t xml:space="preserve">12 months</w:t>
            </w:r>
          </w:p>
        </w:tc>
        <w:tc>
          <w:tcPr/>
          <w:p>
            <w:pPr>
              <w:pStyle w:val="Compact"/>
              <w:jc w:val="left"/>
            </w:pPr>
            <w:r>
              <w:t xml:space="preserve">41,300.00</w:t>
            </w:r>
          </w:p>
        </w:tc>
      </w:tr>
      <w:tr>
        <w:tc>
          <w:tcPr/>
          <w:p>
            <w:pPr>
              <w:pStyle w:val="Compact"/>
              <w:jc w:val="left"/>
            </w:pPr>
            <w:r>
              <w:t xml:space="preserve">10</w:t>
            </w:r>
          </w:p>
        </w:tc>
        <w:tc>
          <w:tcPr/>
          <w:p>
            <w:pPr>
              <w:pStyle w:val="Compact"/>
              <w:jc w:val="left"/>
            </w:pPr>
            <w:r>
              <w:t xml:space="preserve">Contingency and Miscellaneous Administrative Costs</w:t>
            </w:r>
          </w:p>
        </w:tc>
        <w:tc>
          <w:tcPr/>
          <w:p>
            <w:pPr>
              <w:pStyle w:val="Compact"/>
              <w:jc w:val="left"/>
            </w:pPr>
            <w:r>
              <w:t xml:space="preserve">Annual</w:t>
            </w:r>
          </w:p>
        </w:tc>
        <w:tc>
          <w:tcPr/>
          <w:p>
            <w:pPr>
              <w:pStyle w:val="Compact"/>
              <w:jc w:val="left"/>
            </w:pPr>
            <w:r>
              <w:t xml:space="preserve">12,300.00</w:t>
            </w:r>
          </w:p>
        </w:tc>
      </w:tr>
      <w:tr>
        <w:tc>
          <w:tcPr>
            <w:gridSpan w:val="3"/>
          </w:tcPr>
          <w:p>
            <w:pPr>
              <w:pStyle w:val="Compact"/>
              <w:jc w:val="left"/>
            </w:pPr>
            <w:r>
              <w:t xml:space="preserve">TOTAL ESTIMATED ANNUAL COST (GHS)</w:t>
            </w:r>
          </w:p>
        </w:tc>
        <w:tc>
          <w:tcPr/>
          <w:p>
            <w:pPr>
              <w:pStyle w:val="Compact"/>
              <w:jc w:val="left"/>
            </w:pPr>
            <w:r>
              <w:t xml:space="preserve">444,000.00</w:t>
            </w:r>
          </w:p>
        </w:tc>
      </w:tr>
    </w:tbl>
    <w:p>
      <w:pPr>
        <w:pStyle w:val="BodyText"/>
      </w:pPr>
      <w:r>
        <w:rPr>
          <w:bCs/>
          <w:b/>
        </w:rPr>
        <w:t xml:space="preserve">Note:</w:t>
      </w:r>
      <w:r>
        <w:t xml:space="preserve"> </w:t>
      </w:r>
      <w:r>
        <w:t xml:space="preserve">This Quotation Estimate assumes a standard 40-hour work week (Monday to Friday) with the Education Administrator reporting to the Ghana Accra main campus. Any overtime, travel to regional campuses outside Accra, or additional responsibilities beyond the stated scope will be subject to a supplementary amendment to this Quotation Estimate.</w:t>
      </w:r>
    </w:p>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Recruitment and Onboarding Fees (Item 6):</w:t>
      </w:r>
      <w:r>
        <w:t xml:space="preserve"> </w:t>
      </w:r>
      <w:r>
        <w:t xml:space="preserve">Payable in full within fourteen (14) days of the Education Administrator's confirmed start date in Ghana Accra.</w:t>
      </w:r>
    </w:p>
    <w:p>
      <w:pPr>
        <w:numPr>
          <w:ilvl w:val="0"/>
          <w:numId w:val="1002"/>
        </w:numPr>
        <w:pStyle w:val="Compact"/>
      </w:pPr>
      <w:r>
        <w:rPr>
          <w:bCs/>
          <w:b/>
        </w:rPr>
        <w:t xml:space="preserve">Office Equipment (Item 7):</w:t>
      </w:r>
      <w:r>
        <w:t xml:space="preserve"> </w:t>
      </w:r>
      <w:r>
        <w:t xml:space="preserve">Payable upon delivery and acceptance of all equipment at the Ghana Accra office premises.</w:t>
      </w:r>
    </w:p>
    <w:p>
      <w:pPr>
        <w:numPr>
          <w:ilvl w:val="0"/>
          <w:numId w:val="1002"/>
        </w:numPr>
        <w:pStyle w:val="Compact"/>
      </w:pPr>
      <w:r>
        <w:rPr>
          <w:bCs/>
          <w:b/>
        </w:rPr>
        <w:t xml:space="preserve">Monthly Salary and Allowances (Items 1–3):</w:t>
      </w:r>
      <w:r>
        <w:t xml:space="preserve"> </w:t>
      </w:r>
      <w:r>
        <w:t xml:space="preserve">Disbursed on the last working day of each calendar month via bank transfer to the Education Administrator's designated account in Ghana.</w:t>
      </w:r>
    </w:p>
    <w:p>
      <w:pPr>
        <w:numPr>
          <w:ilvl w:val="0"/>
          <w:numId w:val="1002"/>
        </w:numPr>
        <w:pStyle w:val="Compact"/>
      </w:pPr>
      <w:r>
        <w:rPr>
          <w:bCs/>
          <w:b/>
        </w:rPr>
        <w:t xml:space="preserve">Health Insurance (Item 5):</w:t>
      </w:r>
      <w:r>
        <w:t xml:space="preserve"> </w:t>
      </w:r>
      <w:r>
        <w:t xml:space="preserve">Premiums to be paid quarterly in advance to the approved insurance provider.</w:t>
      </w:r>
    </w:p>
    <w:p>
      <w:pPr>
        <w:numPr>
          <w:ilvl w:val="0"/>
          <w:numId w:val="1002"/>
        </w:numPr>
        <w:pStyle w:val="Compact"/>
      </w:pPr>
      <w:r>
        <w:rPr>
          <w:bCs/>
          <w:b/>
        </w:rPr>
        <w:t xml:space="preserve">Statutory Contributions (Item 9):</w:t>
      </w:r>
      <w:r>
        <w:t xml:space="preserve"> </w:t>
      </w:r>
      <w:r>
        <w:t xml:space="preserve">Remitted monthly in compliance with Ghana's Social Security and National Insurance Trust (SSNIT) and the Ghana Revenue Authority (GRA) requirements.</w:t>
      </w:r>
    </w:p>
    <w:p>
      <w:pPr>
        <w:numPr>
          <w:ilvl w:val="0"/>
          <w:numId w:val="1002"/>
        </w:numPr>
        <w:pStyle w:val="Compact"/>
      </w:pPr>
      <w:r>
        <w:rPr>
          <w:bCs/>
          <w:b/>
        </w:rPr>
        <w:t xml:space="preserve">Performance Bonus (Item 8):</w:t>
      </w:r>
      <w:r>
        <w:t xml:space="preserve"> </w:t>
      </w:r>
      <w:r>
        <w:t xml:space="preserve">Paid within thirty (30) days following the completion of the annual performance appraisal cycle.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days from the date of issue. Beyond this period, all rates and figures are subject to revision based on prevailing economic conditions in Ghana Accra.</w:t>
      </w:r>
    </w:p>
    <w:p>
      <w:pPr>
        <w:numPr>
          <w:ilvl w:val="0"/>
          <w:numId w:val="1003"/>
        </w:numPr>
        <w:pStyle w:val="Compact"/>
      </w:pPr>
      <w:r>
        <w:t xml:space="preserve">The engagement of the Education Administrator is subject to a three-month probationary period, during which either party may terminate the arrangement with fourteen (14) days' written notice.</w:t>
      </w:r>
    </w:p>
    <w:p>
      <w:pPr>
        <w:numPr>
          <w:ilvl w:val="0"/>
          <w:numId w:val="1003"/>
        </w:numPr>
        <w:pStyle w:val="Compact"/>
      </w:pPr>
      <w:r>
        <w:t xml:space="preserve">All costs quoted in this Quotation Estimate are exclusive of Value Added Tax (VAT) at the prevailing rate of 15% as applicable under Ghanaian tax law, unless otherwise stated.</w:t>
      </w:r>
    </w:p>
    <w:p>
      <w:pPr>
        <w:numPr>
          <w:ilvl w:val="0"/>
          <w:numId w:val="1003"/>
        </w:numPr>
        <w:pStyle w:val="Compact"/>
      </w:pPr>
      <w:r>
        <w:t xml:space="preserve">The Education Administrator shall be bound by a non-disclosure agreement (NDA) and a non-compete clause for a period of twelve (12) months following the termination of employment, applicable to institutions operating within the Ghana Accra metropolitan area.</w:t>
      </w:r>
    </w:p>
    <w:p>
      <w:pPr>
        <w:numPr>
          <w:ilvl w:val="0"/>
          <w:numId w:val="1003"/>
        </w:numPr>
        <w:pStyle w:val="Compact"/>
      </w:pPr>
      <w:r>
        <w:t xml:space="preserve">Any disputes arising from this Quotation Estimate or the subsequent employment contract shall be resolved through mediation in accordance with the laws of the Republic of Ghana, with jurisdiction vested in the courts of Accra.</w:t>
      </w:r>
    </w:p>
    <w:p>
      <w:pPr>
        <w:numPr>
          <w:ilvl w:val="0"/>
          <w:numId w:val="1003"/>
        </w:numPr>
        <w:pStyle w:val="Compact"/>
      </w:pPr>
      <w:r>
        <w:t xml:space="preserve">This Quotation Estimate does not constitute a binding contract until formally accepted in writing by both parties and countersigned by authorized representatives.</w:t>
      </w:r>
    </w:p>
    <w:bookmarkEnd w:id="25"/>
    <w:bookmarkStart w:id="26" w:name="acceptance-and-authorization"/>
    <w:p>
      <w:pPr>
        <w:pStyle w:val="Heading2"/>
      </w:pPr>
      <w:r>
        <w:t xml:space="preserve">6. Acceptance and Authorization</w:t>
      </w:r>
    </w:p>
    <w:p>
      <w:pPr>
        <w:pStyle w:val="FirstParagraph"/>
      </w:pPr>
      <w:r>
        <w:t xml:space="preserve">By signing below, the parties acknowledge that they have read, understood, and agree to the terms set forth in this Quotation Estimate for the engagement of the Education Administrator in Ghana Accra.</w:t>
      </w:r>
    </w:p>
    <w:p>
      <w:pPr>
        <w:pStyle w:val="BodyText"/>
      </w:pPr>
      <w:r>
        <w:rPr>
          <w:bCs/>
          <w:b/>
        </w:rPr>
        <w:t xml:space="preserve">For: Accra Educational Services Consultancy Ltd.</w:t>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For: West African Institute of Higher Learning</w:t>
      </w:r>
      <w:r>
        <w:br/>
      </w:r>
      <w:r>
        <w:t xml:space="preserve">Name: ______________________________</w:t>
      </w:r>
      <w:r>
        <w:br/>
      </w:r>
      <w:r>
        <w:t xml:space="preserve">Title: Chair, Board of Directors</w:t>
      </w:r>
      <w:r>
        <w:br/>
      </w:r>
      <w:r>
        <w:t xml:space="preserve">Date: ______________________________</w:t>
      </w:r>
    </w:p>
    <w:p>
      <w:pPr>
        <w:pStyle w:val="BodyText"/>
      </w:pPr>
      <w:r>
        <w:t xml:space="preserve">Quotation Estimate No. QE-GHA-ACC-2025-0472 | Education Administrator | Ghana Accra</w:t>
      </w:r>
    </w:p>
    <w:p>
      <w:pPr>
        <w:pStyle w:val="BodyText"/>
      </w:pPr>
      <w:r>
        <w:t xml:space="preserve">Accra Educational Services Consultancy Ltd. | 12 Independence Avenue, Accra, Ghana | Tel: +233 (0)30 274 5566 | Email: enquiries@accraeduservices.com.gh</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Ghana Accra</dc:title>
  <dc:creator/>
  <dc:language>en</dc:language>
  <cp:keywords/>
  <dcterms:created xsi:type="dcterms:W3CDTF">2026-10-10T06:48:58Z</dcterms:created>
  <dcterms:modified xsi:type="dcterms:W3CDTF">2026-10-10T06:48:58Z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